
<file path=[Content_Types].xml><?xml version="1.0" encoding="utf-8"?>
<Types xmlns="http://schemas.openxmlformats.org/package/2006/content-types">
  <Default Extension="jpeg" ContentType="image/jpeg"/>
  <Default Extension="gif" ContentType="image/gi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body>
    <w:p>
      <w:pPr>
        <w:pStyle w:val="Para0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</w:p>
    <w:p>
      <w:pPr>
        <w:pStyle w:val="Para1"/>
        <w:spacing w:line="276" w:lineRule="auto" w:before="48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2"/>
          <w:b/>
          <w:sz w:val="32"/>
          <w:szCs w:val="32"/>
        </w:rPr>
        <w:t xml:space="preserve">Georgian (1714 to 1837)</w:t>
      </w:r>
    </w:p>
    <w:p>
      <w:pPr>
        <w:pStyle w:val="Para2"/>
        <w:spacing w:line="240" w:lineRule="auto" w:before="12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3"/>
          <w:sz w:val="24"/>
          <w:szCs w:val="24"/>
        </w:rPr>
        <w:t xml:space="preserve">Georgian style embraces a century under the reign of three Georges and is often </w:t>
      </w:r>
      <w:r>
        <w:rPr>
          <w:rStyle w:val="Character3"/>
          <w:sz w:val="24"/>
          <w:szCs w:val="24"/>
        </w:rPr>
        <w:t xml:space="preserve">divided into the Palladian, early and late Georgian periods. The style was partly a </w:t>
      </w:r>
      <w:r>
        <w:rPr>
          <w:rStyle w:val="Character3"/>
          <w:sz w:val="24"/>
          <w:szCs w:val="24"/>
        </w:rPr>
        <w:t xml:space="preserve">reaction to baroque which George I loathed</w:t>
      </w:r>
    </w:p>
    <w:p>
      <w:pPr>
        <w:pStyle w:val="Para3"/>
        <w:spacing w:line="240" w:lineRule="auto" w:after="240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5"/>
          <w:sz w:val="24"/>
          <w:szCs w:val="24"/>
        </w:rPr>
        <w:t xml:space="preserve">The three phases of Georgian are a continuum of each other. As the century </w:t>
      </w:r>
      <w:r>
        <w:rPr>
          <w:rStyle w:val="Character5"/>
          <w:sz w:val="24"/>
          <w:szCs w:val="24"/>
        </w:rPr>
        <w:t xml:space="preserve">progressed, the style became lighter and lighter in terms of colours and decoration and </w:t>
      </w:r>
      <w:r>
        <w:rPr>
          <w:rStyle w:val="Character5"/>
          <w:sz w:val="24"/>
          <w:szCs w:val="24"/>
        </w:rPr>
        <w:t xml:space="preserve">eventually became regency style. </w:t>
      </w:r>
    </w:p>
    <w:p>
      <w:pPr>
        <w:pStyle w:val="Para3"/>
        <w:spacing w:line="240" w:lineRule="auto" w:after="240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5"/>
          <w:sz w:val="24"/>
          <w:szCs w:val="24"/>
        </w:rPr>
        <w:t xml:space="preserve">Taking an interest in fashion and interiors was very much the order of the day; </w:t>
      </w:r>
      <w:r>
        <w:rPr>
          <w:rStyle w:val="Character5"/>
          <w:sz w:val="24"/>
          <w:szCs w:val="24"/>
        </w:rPr>
        <w:t xml:space="preserve">entertaining was becoming more popular and print books containing designs and </w:t>
      </w:r>
      <w:r>
        <w:rPr>
          <w:rStyle w:val="Character5"/>
          <w:sz w:val="24"/>
          <w:szCs w:val="24"/>
        </w:rPr>
        <w:t xml:space="preserve">architectural models were becoming available to the public for the first time. </w:t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Fonts w:ascii="Times New Roman" w:eastAsia="Times New Roman" w:hAnsi="Times New Roman" w:hint="default"/>
          <w:sz w:val="24"/>
          <w:szCs w:val="24"/>
        </w:rPr>
        <w:drawing>
          <wp:inline distT="0" distB="0" distL="0" distR="0">
            <wp:extent cx="2591435" cy="1543685"/>
            <wp:effectExtent l="19050" t="0" r="0" b="0"/>
            <wp:docPr id="9" name="Picture 1" descr="/storage/emulated/0/.polarisOffice5/polarisTemp/image2.gif">
              <a:hlinkClick xmlns:a="http://schemas.openxmlformats.org/drawingml/2006/main" r:id="rId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.polarisOffice5/polarisTemp/image2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592070" cy="154432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3"/>
          <w:sz w:val="24"/>
          <w:szCs w:val="24"/>
        </w:rPr>
        <w:t xml:space="preserve">The term Georgian refers to the historic period of all of the ruling King Georges of </w:t>
      </w:r>
      <w:r>
        <w:rPr>
          <w:rStyle w:val="Character3"/>
          <w:sz w:val="24"/>
          <w:szCs w:val="24"/>
        </w:rPr>
        <w:t xml:space="preserve">England and Ireland from 1714-1830. </w:t>
      </w:r>
      <w:r>
        <w:rPr>
          <w:rStyle w:val="Character5"/>
          <w:sz w:val="24"/>
          <w:szCs w:val="24"/>
        </w:rPr>
        <w:t xml:space="preserve">Under the Hanoverian kings Great Britain and </w:t>
      </w:r>
      <w:r>
        <w:rPr>
          <w:rStyle w:val="Character5"/>
          <w:sz w:val="24"/>
          <w:szCs w:val="24"/>
        </w:rPr>
        <w:t xml:space="preserve">Ireland saw the wholesale adoption of Classicism. It was the outward expression of a </w:t>
      </w:r>
      <w:r>
        <w:rPr>
          <w:rStyle w:val="Character5"/>
          <w:sz w:val="24"/>
          <w:szCs w:val="24"/>
        </w:rPr>
        <w:t xml:space="preserve">burgeoning admiration for the learning of Greece and Rome. Aristocrats and fashionable </w:t>
      </w:r>
      <w:r>
        <w:rPr>
          <w:rStyle w:val="Character5"/>
          <w:sz w:val="24"/>
          <w:szCs w:val="24"/>
        </w:rPr>
        <w:t xml:space="preserve">architects rounded out their education with a Grand Tour of Europe, viewing and </w:t>
      </w:r>
      <w:r>
        <w:rPr>
          <w:rStyle w:val="Character5"/>
          <w:sz w:val="24"/>
          <w:szCs w:val="24"/>
        </w:rPr>
        <w:t xml:space="preserve">sometimes sketching Classical monuments.</w:t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5"/>
          <w:sz w:val="24"/>
          <w:szCs w:val="24"/>
        </w:rPr>
        <w:t xml:space="preserve">Georgian buildings are characterised by their symmetry and regularity of detail. Great </w:t>
      </w:r>
      <w:r>
        <w:rPr>
          <w:rStyle w:val="Character5"/>
          <w:sz w:val="24"/>
          <w:szCs w:val="24"/>
        </w:rPr>
        <w:t xml:space="preserve">houses and public buildings were fronted with massive pediments and colonnades </w:t>
      </w:r>
      <w:r>
        <w:rPr>
          <w:rStyle w:val="Character5"/>
          <w:sz w:val="24"/>
          <w:szCs w:val="24"/>
        </w:rPr>
        <w:t xml:space="preserve">inspired by ancient Greek and Roman temples.</w:t>
      </w:r>
    </w:p>
    <w:p>
      <w:pPr>
        <w:pStyle w:val="Para5"/>
        <w:spacing w:line="276" w:lineRule="auto" w:after="24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9"/>
          <w:b/>
          <w:color w:val="191919"/>
          <w:sz w:val="28"/>
          <w:szCs w:val="28"/>
        </w:rPr>
        <w:t xml:space="preserve">Features of Palladian architecture</w:t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5"/>
          <w:sz w:val="24"/>
          <w:szCs w:val="24"/>
        </w:rPr>
        <w:t xml:space="preserve">Georgian architecture was widely disseminated in the English colonies of the time. In </w:t>
      </w:r>
      <w:r>
        <w:rPr>
          <w:rStyle w:val="Character5"/>
          <w:sz w:val="24"/>
          <w:szCs w:val="24"/>
        </w:rPr>
        <w:t xml:space="preserve">the American colonies ,colonial Georgian blended with the Neo palladian style to </w:t>
      </w:r>
      <w:r>
        <w:rPr>
          <w:rStyle w:val="Character5"/>
          <w:sz w:val="24"/>
          <w:szCs w:val="24"/>
        </w:rPr>
        <w:t xml:space="preserve">become known more broadly as 'Federal style architecture'. Georgian buildings were </w:t>
      </w:r>
      <w:r>
        <w:rPr>
          <w:rStyle w:val="Character5"/>
          <w:sz w:val="24"/>
          <w:szCs w:val="24"/>
        </w:rPr>
        <w:t xml:space="preserve">also constructed of wood with clapboards; even columns were made of timber, framed </w:t>
      </w:r>
      <w:r>
        <w:rPr>
          <w:rStyle w:val="Character5"/>
          <w:sz w:val="24"/>
          <w:szCs w:val="24"/>
        </w:rPr>
        <w:t xml:space="preserve">up, and turned on an over-sized lathe. Brown university, Harvard university, and the </w:t>
      </w:r>
      <w:r>
        <w:rPr>
          <w:rStyle w:val="Character5"/>
          <w:sz w:val="24"/>
          <w:szCs w:val="24"/>
        </w:rPr>
        <w:t xml:space="preserve">College of William and Mary, offer leading examples of Georgian architecture in the </w:t>
      </w:r>
      <w:r>
        <w:rPr>
          <w:rStyle w:val="Character5"/>
          <w:sz w:val="24"/>
          <w:szCs w:val="24"/>
        </w:rPr>
        <w:t>Americas.</w:t>
      </w:r>
    </w:p>
    <w:p>
      <w:pPr>
        <w:pStyle w:val="Para5"/>
        <w:spacing w:line="276" w:lineRule="auto" w:after="24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10"/>
          <w:color w:val="191919"/>
          <w:sz w:val="24"/>
          <w:szCs w:val="24"/>
        </w:rPr>
        <w:t xml:space="preserve">• Strict adherence to the rules of proportion. Palladio was heavily influenced by the </w:t>
      </w:r>
      <w:r>
        <w:rPr>
          <w:rStyle w:val="Character10"/>
          <w:color w:val="191919"/>
          <w:sz w:val="24"/>
          <w:szCs w:val="24"/>
        </w:rPr>
        <w:t xml:space="preserve">writing of Roman architect Vitruvius, who believed there was a perfect symmetry and </w:t>
      </w:r>
      <w:r>
        <w:rPr>
          <w:rStyle w:val="Character10"/>
          <w:color w:val="191919"/>
          <w:sz w:val="24"/>
          <w:szCs w:val="24"/>
        </w:rPr>
        <w:t xml:space="preserve">proportion in nature, which could be replicated in buildings. By studying the work of </w:t>
      </w:r>
      <w:r>
        <w:rPr>
          <w:rStyle w:val="Character10"/>
          <w:color w:val="191919"/>
          <w:sz w:val="24"/>
          <w:szCs w:val="24"/>
        </w:rPr>
        <w:t xml:space="preserve">Vitruvius, and ruins of ancient buildings, Palladio created a set of architectural rules.</w:t>
      </w:r>
      <w:r>
        <w:rPr>
          <w:rStyle w:val="Character10"/>
          <w:color w:val="191919"/>
          <w:sz w:val="24"/>
          <w:szCs w:val="24"/>
        </w:rPr>
        <w:br/>
      </w:r>
      <w:r>
        <w:rPr>
          <w:rStyle w:val="Character10"/>
          <w:color w:val="191919"/>
          <w:sz w:val="24"/>
          <w:szCs w:val="24"/>
        </w:rPr>
        <w:t xml:space="preserve">• Symmetry - one half of the building, or at least the façade, is a mirror image of the </w:t>
      </w:r>
      <w:r>
        <w:rPr>
          <w:rStyle w:val="Character10"/>
          <w:color w:val="191919"/>
          <w:sz w:val="24"/>
          <w:szCs w:val="24"/>
        </w:rPr>
        <w:t>other.</w:t>
      </w:r>
      <w:r>
        <w:rPr>
          <w:rStyle w:val="Character10"/>
          <w:color w:val="191919"/>
          <w:sz w:val="24"/>
          <w:szCs w:val="24"/>
        </w:rPr>
        <w:br/>
      </w:r>
      <w:r>
        <w:rPr>
          <w:rStyle w:val="Character10"/>
          <w:color w:val="191919"/>
          <w:sz w:val="24"/>
          <w:szCs w:val="24"/>
        </w:rPr>
        <w:t xml:space="preserve">• Columns topped with capitals carved into the shape of acanthus leaves, often referred </w:t>
      </w:r>
      <w:r>
        <w:rPr>
          <w:rStyle w:val="Character10"/>
          <w:color w:val="191919"/>
          <w:sz w:val="24"/>
          <w:szCs w:val="24"/>
        </w:rPr>
        <w:t xml:space="preserve">to as Corinthian columns.</w:t>
      </w:r>
      <w:r>
        <w:rPr>
          <w:rStyle w:val="Character10"/>
          <w:color w:val="191919"/>
          <w:sz w:val="24"/>
          <w:szCs w:val="24"/>
        </w:rPr>
        <w:br/>
      </w:r>
      <w:r>
        <w:rPr>
          <w:rStyle w:val="Character10"/>
          <w:color w:val="191919"/>
          <w:sz w:val="24"/>
          <w:szCs w:val="24"/>
        </w:rPr>
        <w:t xml:space="preserve">• Scallop shell motifs.</w:t>
      </w:r>
      <w:r>
        <w:rPr>
          <w:rStyle w:val="Character10"/>
          <w:color w:val="191919"/>
          <w:sz w:val="24"/>
          <w:szCs w:val="24"/>
        </w:rPr>
        <w:br/>
      </w:r>
      <w:r>
        <w:rPr>
          <w:rStyle w:val="Character10"/>
          <w:color w:val="191919"/>
          <w:sz w:val="24"/>
          <w:szCs w:val="24"/>
        </w:rPr>
        <w:t xml:space="preserve">• Pediments over doors and windows - these are triangular, often containing some form </w:t>
      </w:r>
      <w:r>
        <w:rPr>
          <w:rStyle w:val="Character10"/>
          <w:color w:val="191919"/>
          <w:sz w:val="24"/>
          <w:szCs w:val="24"/>
        </w:rPr>
        <w:t xml:space="preserve">of decoration.</w:t>
      </w:r>
    </w:p>
    <w:p>
      <w:pPr>
        <w:pStyle w:val="Para5"/>
        <w:spacing w:line="276" w:lineRule="auto" w:after="24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11"/>
          <w:b/>
          <w:color w:val="191919"/>
          <w:sz w:val="23"/>
          <w:szCs w:val="23"/>
        </w:rPr>
        <w:t xml:space="preserve">Examples of Palladian architecture</w:t>
      </w:r>
      <w:r>
        <w:rPr>
          <w:rStyle w:val="Character12"/>
          <w:color w:val="191919"/>
          <w:sz w:val="23"/>
          <w:szCs w:val="23"/>
        </w:rPr>
        <w:br/>
      </w:r>
      <w:r>
        <w:rPr>
          <w:rStyle w:val="Character10"/>
          <w:color w:val="191919"/>
          <w:sz w:val="24"/>
          <w:szCs w:val="24"/>
        </w:rPr>
        <w:br/>
      </w:r>
      <w:r>
        <w:rPr>
          <w:rStyle w:val="Character10"/>
          <w:color w:val="191919"/>
          <w:sz w:val="24"/>
          <w:szCs w:val="24"/>
        </w:rPr>
        <w:t xml:space="preserve">• </w:t>
      </w:r>
      <w:r>
        <w:rPr>
          <w:rStyle w:val="Character13"/>
          <w:b/>
          <w:color w:val="191919"/>
          <w:sz w:val="24"/>
          <w:szCs w:val="24"/>
        </w:rPr>
        <w:t xml:space="preserve">Chiswick House</w:t>
      </w:r>
      <w:r>
        <w:rPr>
          <w:rStyle w:val="Character10"/>
          <w:color w:val="191919"/>
          <w:sz w:val="24"/>
          <w:szCs w:val="24"/>
        </w:rPr>
        <w:t xml:space="preserve">, West London, is usually regarded as the best example, being built </w:t>
      </w:r>
      <w:r>
        <w:rPr>
          <w:rStyle w:val="Character10"/>
          <w:color w:val="191919"/>
          <w:sz w:val="24"/>
          <w:szCs w:val="24"/>
        </w:rPr>
        <w:t xml:space="preserve">by the leader in Palladian fashion, Lord Burlington, with interiors designed by William </w:t>
      </w:r>
      <w:r>
        <w:rPr>
          <w:rStyle w:val="Character10"/>
          <w:color w:val="191919"/>
          <w:sz w:val="24"/>
          <w:szCs w:val="24"/>
        </w:rPr>
        <w:t>Kent.</w:t>
      </w:r>
      <w:r>
        <w:rPr>
          <w:rStyle w:val="Character10"/>
          <w:color w:val="191919"/>
          <w:sz w:val="24"/>
          <w:szCs w:val="24"/>
        </w:rPr>
        <w:br/>
      </w:r>
      <w:r>
        <w:rPr>
          <w:rStyle w:val="Character10"/>
          <w:color w:val="191919"/>
          <w:sz w:val="24"/>
          <w:szCs w:val="24"/>
        </w:rPr>
        <w:br/>
      </w:r>
      <w:r>
        <w:rPr>
          <w:rStyle w:val="Character10"/>
          <w:color w:val="191919"/>
          <w:sz w:val="24"/>
          <w:szCs w:val="24"/>
        </w:rPr>
        <w:t xml:space="preserve">• </w:t>
      </w:r>
      <w:r>
        <w:rPr>
          <w:rStyle w:val="Character13"/>
          <w:b/>
          <w:color w:val="191919"/>
          <w:sz w:val="24"/>
          <w:szCs w:val="24"/>
        </w:rPr>
        <w:t xml:space="preserve">Clandon Park</w:t>
      </w:r>
      <w:r>
        <w:rPr>
          <w:rStyle w:val="Character10"/>
          <w:color w:val="191919"/>
          <w:sz w:val="24"/>
          <w:szCs w:val="24"/>
        </w:rPr>
        <w:t xml:space="preserve">, Surrey, was designed by a Venetian architect and built in 1720 for Lord </w:t>
      </w:r>
      <w:r>
        <w:rPr>
          <w:rStyle w:val="Character10"/>
          <w:color w:val="191919"/>
          <w:sz w:val="24"/>
          <w:szCs w:val="24"/>
        </w:rPr>
        <w:t>Onslow.</w:t>
      </w:r>
    </w:p>
    <w:tbl>
      <w:tblPr>
        <w:tblStyle w:val="Default Table"/>
        <w:tblCellMar w:top="60" w:left="60" w:bottom="60" w:right="60"/>
        <w:tblW w:w="9390" w:type="auto"/>
        <w:jc w:val="center"/>
        <w:tblInd w:w="60" w:type="dxa"/>
        <w:tblLook w:val="0000"/>
      </w:tblPr>
      <w:tblGrid>
        <w:gridCol w:w="9390"/>
      </w:tblGrid>
      <w:tr>
        <w:trPr>
          <w:trHeight w:val="4721"/>
        </w:trPr>
        <w:tc>
          <w:tcPr>
            <w:tcW w:w="9390" w:type="dxa"/>
            <w:tcMar>
              <w:left w:w="60" w:type="dxa"/>
              <w:right w:w="60" w:type="dxa"/>
              <w:top w:w="60" w:type="dxa"/>
              <w:bottom w:w="60" w:type="dxa"/>
            </w:tcMar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Para6"/>
              <w:spacing w:line="276" w:lineRule="auto" w:after="200"/>
              <w:ind w:left="0" w:hanging="0"/>
              <w:wordWrap w:val="0"/>
              <w:rPr>
                <w:sz w:val="20"/>
                <w:szCs w:val="20"/>
                <w:rFonts w:ascii="Arial" w:eastAsia="Arial" w:hAnsi="Arial" w:hint="default"/>
              </w:rPr>
            </w:pPr>
            <w:r>
              <w:rPr>
                <w:rFonts w:ascii="Arial" w:eastAsia="Arial" w:hAnsi="Arial" w:hint="default"/>
                <w:sz w:val="23"/>
                <w:szCs w:val="23"/>
              </w:rPr>
              <w:drawing>
                <wp:inline distT="0" distB="0" distL="0" distR="0">
                  <wp:extent cx="3344545" cy="2391410"/>
                  <wp:effectExtent l="19050" t="0" r="8890" b="0"/>
                  <wp:docPr id="12" name="Picture 2" descr="/storage/emulated/0/.polarisOffice5/polarisTemp/image3.jpeg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 descr="/storage/emulated/0/.polarisOffice5/polarisTemp/image3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45180" cy="2392045"/>
                          </a:xfrm>
                          <a:prstGeom prst="rect"/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Para6"/>
              <w:spacing w:line="276" w:lineRule="auto" w:after="200"/>
              <w:ind w:left="0" w:hanging="0"/>
              <w:wordWrap w:val="0"/>
              <w:rPr>
                <w:sz w:val="20"/>
                <w:szCs w:val="20"/>
                <w:rFonts w:ascii="Arial" w:eastAsia="Arial" w:hAnsi="Arial" w:hint="default"/>
              </w:rPr>
            </w:pPr>
            <w:r>
              <w:rPr>
                <w:rStyle w:val="Character16"/>
                <w:color w:val="191919"/>
                <w:sz w:val="18"/>
                <w:szCs w:val="18"/>
              </w:rPr>
              <w:t xml:space="preserve">Clandon Park</w:t>
            </w:r>
          </w:p>
        </w:tc>
      </w:tr>
      <w:tr>
        <w:trPr>
          <w:trHeight w:val="4421"/>
        </w:trPr>
        <w:tc>
          <w:tcPr>
            <w:tcW w:w="9390" w:type="dxa"/>
            <w:tcMar>
              <w:left w:w="60" w:type="dxa"/>
              <w:right w:w="60" w:type="dxa"/>
              <w:top w:w="60" w:type="dxa"/>
              <w:bottom w:w="60" w:type="dxa"/>
            </w:tcMar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Para6"/>
              <w:spacing w:line="276" w:lineRule="auto" w:after="200"/>
              <w:ind w:left="0" w:hanging="0"/>
              <w:wordWrap w:val="0"/>
              <w:rPr>
                <w:sz w:val="20"/>
                <w:szCs w:val="20"/>
                <w:rFonts w:ascii="Arial" w:eastAsia="Arial" w:hAnsi="Arial" w:hint="default"/>
              </w:rPr>
            </w:pPr>
            <w:r>
              <w:rPr>
                <w:rFonts w:ascii="Arial" w:eastAsia="Arial" w:hAnsi="Arial" w:hint="default"/>
                <w:sz w:val="23"/>
                <w:szCs w:val="23"/>
              </w:rPr>
              <w:drawing>
                <wp:inline distT="0" distB="0" distL="0" distR="0">
                  <wp:extent cx="3305810" cy="2479675"/>
                  <wp:effectExtent l="19050" t="0" r="9525" b="0"/>
                  <wp:docPr id="13" name="Picture 4" descr="/storage/emulated/0/.polarisOffice5/polarisTemp/image4.jpeg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4" descr="/storage/emulated/0/.polarisOffice5/polarisTemp/image4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306445" cy="2480310"/>
                          </a:xfrm>
                          <a:prstGeom prst="rect"/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1507"/>
        </w:trPr>
        <w:tc>
          <w:tcPr>
            <w:tcW w:w="9390" w:type="dxa"/>
            <w:tcMar>
              <w:left w:w="60" w:type="dxa"/>
              <w:right w:w="60" w:type="dxa"/>
              <w:top w:w="60" w:type="dxa"/>
              <w:bottom w:w="60" w:type="dxa"/>
            </w:tcMar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Para6"/>
              <w:spacing w:line="276" w:lineRule="auto" w:after="200"/>
              <w:ind w:left="0" w:hanging="0"/>
              <w:wordWrap w:val="0"/>
              <w:rPr>
                <w:sz w:val="20"/>
                <w:szCs w:val="20"/>
                <w:rFonts w:ascii="Arial" w:eastAsia="Arial" w:hAnsi="Arial" w:hint="default"/>
              </w:rPr>
            </w:pPr>
            <w:r>
              <w:rPr>
                <w:rStyle w:val="Character16"/>
                <w:color w:val="191919"/>
                <w:sz w:val="18"/>
                <w:szCs w:val="18"/>
              </w:rPr>
              <w:t xml:space="preserve">The entrance hall, Clandon Park</w:t>
            </w:r>
          </w:p>
        </w:tc>
      </w:tr>
    </w:tbl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18"/>
          <w:b/>
          <w:sz w:val="24"/>
          <w:szCs w:val="24"/>
        </w:rPr>
        <w:t xml:space="preserve">The Early Georgian</w:t>
      </w:r>
      <w:r>
        <w:rPr>
          <w:rStyle w:val="Character5"/>
          <w:sz w:val="24"/>
          <w:szCs w:val="24"/>
        </w:rPr>
        <w:t xml:space="preserve"> period (1714-1750) saw a revival of Palladianism. The excesses of </w:t>
      </w:r>
      <w:r>
        <w:rPr>
          <w:rStyle w:val="Character5"/>
          <w:sz w:val="24"/>
          <w:szCs w:val="24"/>
        </w:rPr>
        <w:t xml:space="preserve">the Baroque had created a distaste for over-decoration and Andreq Palladio's </w:t>
      </w:r>
      <w:r>
        <w:rPr>
          <w:rStyle w:val="Character5"/>
          <w:sz w:val="24"/>
          <w:szCs w:val="24"/>
        </w:rPr>
        <w:t xml:space="preserve">Renaissance villas were admired as reflecting the pure lines of Classical architecture. </w:t>
      </w:r>
      <w:r>
        <w:rPr>
          <w:rStyle w:val="Character5"/>
          <w:sz w:val="24"/>
          <w:szCs w:val="24"/>
        </w:rPr>
        <w:t xml:space="preserve">There was a political element to this change of taste. Baroque was associated with the </w:t>
      </w:r>
      <w:r>
        <w:rPr>
          <w:rStyle w:val="Character5"/>
          <w:sz w:val="24"/>
          <w:szCs w:val="24"/>
        </w:rPr>
        <w:t xml:space="preserve">Counter-Reformation. The Hanoverians were a firmly Protestant dynasty. LordBurligton, </w:t>
      </w:r>
      <w:r>
        <w:rPr>
          <w:rStyle w:val="Character5"/>
          <w:sz w:val="24"/>
          <w:szCs w:val="24"/>
        </w:rPr>
        <w:t xml:space="preserve">who designed the fine villa above for himself at Chiswick, was a leader of the Palladian </w:t>
      </w:r>
      <w:r>
        <w:rPr>
          <w:rStyle w:val="Character5"/>
          <w:sz w:val="24"/>
          <w:szCs w:val="24"/>
        </w:rPr>
        <w:t>Movement.</w:t>
      </w:r>
    </w:p>
    <w:p>
      <w:pPr>
        <w:pStyle w:val="Para8"/>
        <w:spacing w:line="240" w:lineRule="auto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Fonts w:ascii="Times New Roman" w:eastAsia="Times New Roman" w:hAnsi="Times New Roman" w:hint="default"/>
          <w:sz w:val="24"/>
          <w:szCs w:val="24"/>
        </w:rPr>
        <w:drawing>
          <wp:inline distT="0" distB="0" distL="0" distR="0">
            <wp:extent cx="1964690" cy="2364105"/>
            <wp:effectExtent l="19050" t="0" r="0" b="0"/>
            <wp:docPr id="18" name="Picture 6" descr="/storage/emulated/0/.polarisOffice5/polarisTemp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/storage/emulated/0/.polarisOffice5/polarisTemp/image5.jpe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65324" cy="236474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18"/>
          <w:b/>
          <w:sz w:val="24"/>
          <w:szCs w:val="24"/>
        </w:rPr>
        <w:t xml:space="preserve">Late Georgian</w:t>
      </w:r>
      <w:r>
        <w:rPr>
          <w:rStyle w:val="Character5"/>
          <w:sz w:val="24"/>
          <w:szCs w:val="24"/>
        </w:rPr>
        <w:t xml:space="preserve"> fashion was more flexible. Within a symmetrical exterior, there might be </w:t>
      </w:r>
      <w:r>
        <w:rPr>
          <w:rStyle w:val="Character5"/>
          <w:sz w:val="24"/>
          <w:szCs w:val="24"/>
        </w:rPr>
        <w:t xml:space="preserve">Rococo interiors with delicate, flowing decoration.Some architects experimented with a </w:t>
      </w:r>
      <w:r>
        <w:rPr>
          <w:rStyle w:val="Character5"/>
          <w:sz w:val="24"/>
          <w:szCs w:val="24"/>
        </w:rPr>
        <w:t xml:space="preserve">largely unconvincing Gothic revival, rather like a poor stage set, or with Chinoiserie and </w:t>
      </w:r>
      <w:r>
        <w:rPr>
          <w:rStyle w:val="Character5"/>
          <w:sz w:val="24"/>
          <w:szCs w:val="24"/>
        </w:rPr>
        <w:t xml:space="preserve">other exotica. British involvement in India had brought contact with Mughal architecture. </w:t>
      </w:r>
      <w:r>
        <w:rPr>
          <w:rStyle w:val="Character5"/>
          <w:sz w:val="24"/>
          <w:szCs w:val="24"/>
        </w:rPr>
        <w:t xml:space="preserve">The first attempt to imitate it was the house at Sezincote, Gloucestershire, built in 1803 </w:t>
      </w:r>
      <w:r>
        <w:rPr>
          <w:rStyle w:val="Character5"/>
          <w:sz w:val="24"/>
          <w:szCs w:val="24"/>
        </w:rPr>
        <w:t xml:space="preserve">for Sir Charles Cockerell, who had served in the East India Company. It was followed by </w:t>
      </w:r>
      <w:r>
        <w:rPr>
          <w:rStyle w:val="Character5"/>
          <w:sz w:val="24"/>
          <w:szCs w:val="24"/>
        </w:rPr>
        <w:t xml:space="preserve">the Royal pavillion at Brighton, redesigned in Indian style for George, Prince of Wales </w:t>
      </w:r>
      <w:r>
        <w:rPr>
          <w:rStyle w:val="Character5"/>
          <w:sz w:val="24"/>
          <w:szCs w:val="24"/>
        </w:rPr>
        <w:t xml:space="preserve">from 1815, with Chinese-influenced interiors. </w:t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19"/>
        </w:rPr>
        <w:t xml:space="preserve">Robert Adam </w:t>
      </w:r>
      <w:r>
        <w:rPr>
          <w:rStyle w:val="Character5"/>
          <w:sz w:val="24"/>
          <w:szCs w:val="24"/>
        </w:rPr>
        <w:t xml:space="preserve">developed the concept of an integrated interior with walls, ceiling, carpet and </w:t>
      </w:r>
      <w:r>
        <w:rPr>
          <w:rStyle w:val="Character5"/>
          <w:sz w:val="24"/>
          <w:szCs w:val="24"/>
        </w:rPr>
        <w:t xml:space="preserve">furniture all designed as a single scheme. Refusing to be confined in the Palladian </w:t>
      </w:r>
      <w:r>
        <w:rPr>
          <w:rStyle w:val="Character5"/>
          <w:sz w:val="24"/>
          <w:szCs w:val="24"/>
        </w:rPr>
        <w:t xml:space="preserve">straitjacket, he borrowed Byzantine, Italian Baroque and even Etruscan motifs, as well </w:t>
      </w:r>
      <w:r>
        <w:rPr>
          <w:rStyle w:val="Character5"/>
          <w:sz w:val="24"/>
          <w:szCs w:val="24"/>
        </w:rPr>
        <w:t xml:space="preserve">as those of Ancient Greece and Rome. His brightly-coloured interiors were covered in </w:t>
      </w:r>
      <w:r>
        <w:rPr>
          <w:rStyle w:val="Character5"/>
          <w:sz w:val="24"/>
          <w:szCs w:val="24"/>
        </w:rPr>
        <w:t xml:space="preserve">refined ornamentation. The Adamesque style proved highly influential. This </w:t>
      </w:r>
      <w:r>
        <w:rPr>
          <w:rStyle w:val="Character5"/>
          <w:sz w:val="24"/>
          <w:szCs w:val="24"/>
        </w:rPr>
        <w:t xml:space="preserve">recrecreation of an Adamesque room  at the Geffrye Museum can be viewed in an </w:t>
      </w:r>
      <w:r>
        <w:rPr>
          <w:rStyle w:val="Character5"/>
          <w:sz w:val="24"/>
          <w:szCs w:val="24"/>
        </w:rPr>
        <w:t xml:space="preserve">interactive panorama.</w:t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18"/>
          <w:b/>
          <w:sz w:val="24"/>
          <w:szCs w:val="24"/>
        </w:rPr>
        <w:t>Regency</w:t>
      </w:r>
      <w:r>
        <w:rPr>
          <w:rStyle w:val="Character5"/>
          <w:sz w:val="24"/>
          <w:szCs w:val="24"/>
        </w:rPr>
        <w:t xml:space="preserve"> style (1811-1830*) is characterised by fluted pilasters replacing full-bodied </w:t>
      </w:r>
      <w:r>
        <w:rPr>
          <w:rStyle w:val="Character5"/>
          <w:sz w:val="24"/>
          <w:szCs w:val="24"/>
        </w:rPr>
        <w:t xml:space="preserve">columns and a general refinement of Classical details to mere decorative motifs. At the </w:t>
      </w:r>
      <w:r>
        <w:rPr>
          <w:rStyle w:val="Character5"/>
          <w:sz w:val="24"/>
          <w:szCs w:val="24"/>
        </w:rPr>
        <w:t xml:space="preserve">same time some architects were embracing a purer Classicism in the Greek Revival </w:t>
      </w:r>
      <w:r>
        <w:rPr>
          <w:rStyle w:val="Character5"/>
          <w:sz w:val="24"/>
          <w:szCs w:val="24"/>
        </w:rPr>
        <w:t>style.</w:t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5"/>
          <w:sz w:val="24"/>
          <w:szCs w:val="24"/>
        </w:rPr>
        <w:t xml:space="preserve">*Before reigning as George IV (1820-30), George was Prince Regent (1811-20). </w:t>
      </w:r>
      <w:r>
        <w:rPr>
          <w:rStyle w:val="Character5"/>
          <w:sz w:val="24"/>
          <w:szCs w:val="24"/>
        </w:rPr>
        <w:t xml:space="preserve">Generally his reign is lumped together with his regency in dating the style.</w:t>
      </w:r>
      <w:r>
        <w:rPr>
          <w:rStyle w:val="Character18"/>
          <w:b/>
          <w:sz w:val="24"/>
          <w:szCs w:val="24"/>
        </w:rPr>
        <w:t xml:space="preserve"> </w:t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18"/>
          <w:b/>
          <w:sz w:val="24"/>
          <w:szCs w:val="24"/>
        </w:rPr>
        <w:t xml:space="preserve">Common Building Types: Houses, schools, courthouses</w:t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5"/>
          <w:sz w:val="24"/>
          <w:szCs w:val="24"/>
        </w:rPr>
        <w:t xml:space="preserve"> The Georgian style, identified by its symmetrical composition and formal, classical </w:t>
      </w:r>
      <w:r>
        <w:rPr>
          <w:rStyle w:val="Character5"/>
          <w:sz w:val="24"/>
          <w:szCs w:val="24"/>
        </w:rPr>
        <w:t xml:space="preserve">details, was the most prevalent style in the English colonies throughout the 18th century. </w:t>
      </w:r>
      <w:r>
        <w:rPr>
          <w:rStyle w:val="Character5"/>
          <w:sz w:val="24"/>
          <w:szCs w:val="24"/>
        </w:rPr>
        <w:t xml:space="preserve">The Georgian style arrived in America via British architectural building manuals called </w:t>
      </w:r>
      <w:r>
        <w:rPr>
          <w:rStyle w:val="Character5"/>
          <w:sz w:val="24"/>
          <w:szCs w:val="24"/>
        </w:rPr>
        <w:t xml:space="preserve">pattern books around 1700. While the Georgian style was popular in England in the 17th </w:t>
      </w:r>
      <w:r>
        <w:rPr>
          <w:rStyle w:val="Character5"/>
          <w:sz w:val="24"/>
          <w:szCs w:val="24"/>
        </w:rPr>
        <w:t xml:space="preserve">and 18th centuries, it is based on the classical forms of the earlier Italian Renaissance </w:t>
      </w:r>
      <w:r>
        <w:rPr>
          <w:rStyle w:val="Character5"/>
          <w:sz w:val="24"/>
          <w:szCs w:val="24"/>
        </w:rPr>
        <w:t xml:space="preserve">period. English master architects Inigo Jones, Christopher Wren and James Gibbs, </w:t>
      </w:r>
      <w:r>
        <w:rPr>
          <w:rStyle w:val="Character5"/>
          <w:sz w:val="24"/>
          <w:szCs w:val="24"/>
        </w:rPr>
        <w:t xml:space="preserve">inspired by the classicism of the Italian Renaissance developed the Georgian style in </w:t>
      </w:r>
      <w:r>
        <w:rPr>
          <w:rStyle w:val="Character5"/>
          <w:sz w:val="24"/>
          <w:szCs w:val="24"/>
        </w:rPr>
        <w:t xml:space="preserve">England. As the style spread to the colonies, it reflected a period of colonial growth and </w:t>
      </w:r>
      <w:r>
        <w:rPr>
          <w:rStyle w:val="Character5"/>
          <w:sz w:val="24"/>
          <w:szCs w:val="24"/>
        </w:rPr>
        <w:t xml:space="preserve">prosperity and a desire for more formally designed buildings. </w:t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5"/>
          <w:sz w:val="24"/>
          <w:szCs w:val="24"/>
        </w:rPr>
        <w:t xml:space="preserve">A typical Georgian house in Pennsylvania is a stone or brick two-story building with a </w:t>
      </w:r>
      <w:r>
        <w:rPr>
          <w:rStyle w:val="Character5"/>
          <w:sz w:val="24"/>
          <w:szCs w:val="24"/>
        </w:rPr>
        <w:t xml:space="preserve">side-gabled roof and a symmetrical arrangement of windows and doors on the front </w:t>
      </w:r>
      <w:r>
        <w:rPr>
          <w:rStyle w:val="Character5"/>
          <w:sz w:val="24"/>
          <w:szCs w:val="24"/>
        </w:rPr>
        <w:t xml:space="preserve">façade. Usually 5 bays (or openings) across with a center door, the style also commonly </w:t>
      </w:r>
      <w:r>
        <w:rPr>
          <w:rStyle w:val="Character5"/>
          <w:sz w:val="24"/>
          <w:szCs w:val="24"/>
        </w:rPr>
        <w:t xml:space="preserve">features a pedimented or crowned front entrance with flanking pilasters. Other </w:t>
      </w:r>
      <w:r>
        <w:rPr>
          <w:rStyle w:val="Character5"/>
          <w:sz w:val="24"/>
          <w:szCs w:val="24"/>
        </w:rPr>
        <w:t xml:space="preserve">commonly seen details are multi-paned sliding sash windows, often in a 6 light over 6 </w:t>
      </w:r>
      <w:r>
        <w:rPr>
          <w:rStyle w:val="Character5"/>
          <w:sz w:val="24"/>
          <w:szCs w:val="24"/>
        </w:rPr>
        <w:t xml:space="preserve">light pattern, a dentiled cornice, and decorative quoins at the corners of the building. </w:t>
      </w:r>
      <w:r>
        <w:rPr>
          <w:rStyle w:val="Character5"/>
          <w:sz w:val="24"/>
          <w:szCs w:val="24"/>
        </w:rPr>
        <w:t xml:space="preserve">Smaller Georgian buildings might be only 3 bays across, and feature either a center </w:t>
      </w:r>
      <w:r>
        <w:rPr>
          <w:rStyle w:val="Character5"/>
          <w:sz w:val="24"/>
          <w:szCs w:val="24"/>
        </w:rPr>
        <w:t xml:space="preserve">door or side door. The side door version is called a "Two-thirds Georgian" since it </w:t>
      </w:r>
      <w:r>
        <w:rPr>
          <w:rStyle w:val="Character5"/>
          <w:sz w:val="24"/>
          <w:szCs w:val="24"/>
        </w:rPr>
        <w:t xml:space="preserve">follows the Georgian style but lacks two of the usual five bays across the front. This </w:t>
      </w:r>
      <w:r>
        <w:rPr>
          <w:rStyle w:val="Character5"/>
          <w:sz w:val="24"/>
          <w:szCs w:val="24"/>
        </w:rPr>
        <w:t xml:space="preserve">variant of the style, adapted to an urban setting, appears in rowhouse or townhouse </w:t>
      </w:r>
      <w:r>
        <w:rPr>
          <w:rStyle w:val="Character5"/>
          <w:sz w:val="24"/>
          <w:szCs w:val="24"/>
        </w:rPr>
        <w:t xml:space="preserve">form in the state’s early cities. Some Georgian buildings in Pennsylvania were built with </w:t>
      </w:r>
      <w:r>
        <w:rPr>
          <w:rStyle w:val="Character5"/>
          <w:sz w:val="24"/>
          <w:szCs w:val="24"/>
        </w:rPr>
        <w:t xml:space="preserve">a pent roof between the first and second stories, although this was not the common form. </w:t>
      </w:r>
      <w:r>
        <w:rPr>
          <w:rStyle w:val="Character5"/>
          <w:sz w:val="24"/>
          <w:szCs w:val="24"/>
        </w:rPr>
        <w:t xml:space="preserve">Another regional variation of the style is the hooded front door, marked by a shallow roof </w:t>
      </w:r>
      <w:r>
        <w:rPr>
          <w:rStyle w:val="Character5"/>
          <w:sz w:val="24"/>
          <w:szCs w:val="24"/>
        </w:rPr>
        <w:t xml:space="preserve">projecting from the decorative crown at the front entry. </w:t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5"/>
          <w:sz w:val="24"/>
          <w:szCs w:val="24"/>
        </w:rPr>
        <w:t xml:space="preserve">Elements of the Georgian style in various vernacular forms appear on buildings in </w:t>
      </w:r>
      <w:r>
        <w:rPr>
          <w:rStyle w:val="Character5"/>
          <w:sz w:val="24"/>
          <w:szCs w:val="24"/>
        </w:rPr>
        <w:t xml:space="preserve">Pennsylvania throughout the 18th century and beyond. </w:t>
      </w:r>
    </w:p>
    <w:p>
      <w:pPr>
        <w:pStyle w:val="a3"/>
        <w:numPr>
          <w:ilvl w:val="0"/>
          <w:numId w:val="1"/>
        </w:numPr>
        <w:jc w:val="left"/>
        <w:spacing w:line="240" w:lineRule="auto" w:after="200"/>
        <w:contextualSpacing w:val="1"/>
        <w:ind w:left="720" w:hanging="36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5"/>
          <w:sz w:val="24"/>
          <w:szCs w:val="24"/>
        </w:rPr>
        <w:t xml:space="preserve">Symmetrical form and fenestration (window placement) </w:t>
      </w:r>
      <w:r>
        <w:rPr>
          <w:rStyle w:val="Character5"/>
          <w:sz w:val="24"/>
          <w:szCs w:val="24"/>
        </w:rPr>
        <w:br/>
      </w:r>
      <w:r>
        <w:rPr>
          <w:rStyle w:val="Character5"/>
          <w:sz w:val="24"/>
          <w:szCs w:val="24"/>
        </w:rPr>
        <w:t xml:space="preserve">2. Multi-pane windows (6-20 panes in each sash) </w:t>
      </w:r>
    </w:p>
    <w:p>
      <w:pPr>
        <w:pStyle w:val="a3"/>
        <w:numPr>
          <w:ilvl w:val="0"/>
          <w:numId w:val="1"/>
        </w:numPr>
        <w:jc w:val="left"/>
        <w:spacing w:line="240" w:lineRule="auto" w:after="200"/>
        <w:contextualSpacing w:val="1"/>
        <w:ind w:left="720" w:hanging="360"/>
        <w:wordWrap w:val="0"/>
        <w:rPr>
          <w:sz w:val="24"/>
          <w:szCs w:val="24"/>
          <w:sz w:val="24"/>
          <w:szCs w:val="24"/>
          <w:rFonts w:ascii="Arial" w:eastAsia="Times New Roman" w:hAnsi="Arial" w:hint="default"/>
        </w:rPr>
      </w:pPr>
      <w:r>
        <w:rPr>
          <w:rStyle w:val="Character5"/>
          <w:sz w:val="24"/>
          <w:szCs w:val="24"/>
        </w:rPr>
        <w:t xml:space="preserve">3. Side-gabled or hipped roof </w:t>
      </w:r>
      <w:r>
        <w:rPr>
          <w:rStyle w:val="Character5"/>
          <w:sz w:val="24"/>
          <w:szCs w:val="24"/>
        </w:rPr>
        <w:br/>
      </w:r>
      <w:r>
        <w:rPr>
          <w:rStyle w:val="Character5"/>
          <w:sz w:val="24"/>
          <w:szCs w:val="24"/>
        </w:rPr>
        <w:t xml:space="preserve">4. Stone or brick walls </w:t>
      </w:r>
      <w:r>
        <w:rPr>
          <w:rStyle w:val="Character5"/>
          <w:sz w:val="24"/>
          <w:szCs w:val="24"/>
        </w:rPr>
        <w:br/>
      </w:r>
      <w:r>
        <w:rPr>
          <w:rStyle w:val="Character5"/>
          <w:sz w:val="24"/>
          <w:szCs w:val="24"/>
        </w:rPr>
        <w:t xml:space="preserve">5. Transom window over paneled front door </w:t>
      </w:r>
      <w:r>
        <w:rPr>
          <w:rStyle w:val="Character5"/>
          <w:sz w:val="24"/>
          <w:szCs w:val="24"/>
        </w:rPr>
        <w:br/>
      </w:r>
      <w:r>
        <w:rPr>
          <w:rStyle w:val="Character5"/>
          <w:sz w:val="24"/>
          <w:szCs w:val="24"/>
        </w:rPr>
        <w:t xml:space="preserve">6. Pediment or crown and pilasters at door way</w:t>
      </w:r>
      <w:r>
        <w:rPr>
          <w:rStyle w:val="Character5"/>
          <w:sz w:val="24"/>
          <w:szCs w:val="24"/>
        </w:rPr>
        <w:br/>
      </w:r>
      <w:r>
        <w:rPr>
          <w:rStyle w:val="Character5"/>
          <w:sz w:val="24"/>
          <w:szCs w:val="24"/>
        </w:rPr>
        <w:t xml:space="preserve">7. Cornice with dentils </w:t>
      </w:r>
      <w:r>
        <w:rPr>
          <w:rStyle w:val="Character5"/>
          <w:sz w:val="24"/>
          <w:szCs w:val="24"/>
        </w:rPr>
        <w:br/>
      </w:r>
      <w:r>
        <w:rPr>
          <w:rStyle w:val="Character5"/>
          <w:sz w:val="24"/>
          <w:szCs w:val="24"/>
        </w:rPr>
        <w:t xml:space="preserve">8. Water table or belt course </w:t>
      </w:r>
      <w:r>
        <w:rPr>
          <w:rStyle w:val="Character5"/>
          <w:sz w:val="24"/>
          <w:szCs w:val="24"/>
        </w:rPr>
        <w:br/>
      </w:r>
      <w:r>
        <w:rPr>
          <w:rStyle w:val="Character5"/>
          <w:sz w:val="24"/>
          <w:szCs w:val="24"/>
        </w:rPr>
        <w:t xml:space="preserve">9. Corner quoins </w:t>
      </w:r>
    </w:p>
    <w:p>
      <w:pPr>
        <w:pStyle w:val="Para11"/>
        <w:spacing w:line="240" w:lineRule="auto" w:after="200"/>
        <w:contextualSpacing w:val="1"/>
        <w:ind w:left="720" w:firstLine="0"/>
        <w:wordWrap w:val="0"/>
        <w:rPr>
          <w:sz w:val="20"/>
          <w:szCs w:val="20"/>
          <w:rFonts w:ascii="Arial" w:eastAsia="Times New Roman" w:hAnsi="Arial" w:hint="default"/>
        </w:rPr>
      </w:pPr>
      <w:r>
        <w:rPr>
          <w:rStyle w:val="Character24"/>
        </w:rPr>
        <w:t xml:space="preserve">10. Large Exterior Symmetrical</w:t>
      </w:r>
    </w:p>
    <w:p>
      <w:pPr>
        <w:pStyle w:val="Para5"/>
        <w:spacing w:line="276" w:lineRule="auto" w:after="24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</w:p>
    <w:p>
      <w:pPr>
        <w:pStyle w:val="Para5"/>
        <w:spacing w:line="276" w:lineRule="auto" w:after="24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9"/>
          <w:b/>
          <w:color w:val="191919"/>
          <w:sz w:val="28"/>
          <w:szCs w:val="28"/>
        </w:rPr>
        <w:t xml:space="preserve">An explosion of styles</w:t>
      </w:r>
      <w:r>
        <w:rPr>
          <w:rStyle w:val="Character12"/>
          <w:color w:val="191919"/>
          <w:sz w:val="23"/>
          <w:szCs w:val="23"/>
        </w:rPr>
        <w:br/>
      </w:r>
      <w:r>
        <w:rPr>
          <w:rStyle w:val="Character14"/>
          <w:sz w:val="23"/>
          <w:szCs w:val="23"/>
        </w:rPr>
        <w:t xml:space="preserve">The Georgians were not afraid to experiment and explore architectural alternatives to the </w:t>
      </w:r>
      <w:r>
        <w:rPr>
          <w:rStyle w:val="Character14"/>
          <w:sz w:val="23"/>
          <w:szCs w:val="23"/>
        </w:rPr>
        <w:t xml:space="preserve">classical form. The late eighteenth and early nineteenth centuries saw the emergence of </w:t>
      </w:r>
      <w:r>
        <w:rPr>
          <w:rStyle w:val="Character14"/>
          <w:sz w:val="23"/>
          <w:szCs w:val="23"/>
        </w:rPr>
        <w:t xml:space="preserve">Gothic revival and the Regency style while the incorporation of exotic ideas reached its </w:t>
      </w:r>
      <w:r>
        <w:rPr>
          <w:rStyle w:val="Character14"/>
          <w:sz w:val="23"/>
          <w:szCs w:val="23"/>
        </w:rPr>
        <w:t xml:space="preserve">zenith in the Brighton Pavilion.</w:t>
      </w:r>
    </w:p>
    <w:tbl>
      <w:tblPr>
        <w:tblStyle w:val="Default Table"/>
        <w:tblCellMar w:top="60" w:left="60" w:bottom="60" w:right="60"/>
        <w:tblW w:w="4950" w:type="auto"/>
        <w:jc w:val="center"/>
        <w:tblInd w:w="60" w:type="dxa"/>
        <w:tblLook w:val="0000"/>
      </w:tblPr>
      <w:tblGrid>
        <w:gridCol w:w="4950"/>
      </w:tblGrid>
      <w:tr>
        <w:tc>
          <w:tcPr>
            <w:tcW w:w="4950" w:type="dxa"/>
            <w:tcMar>
              <w:left w:w="60" w:type="dxa"/>
              <w:right w:w="60" w:type="dxa"/>
              <w:top w:w="60" w:type="dxa"/>
              <w:bottom w:w="60" w:type="dxa"/>
            </w:tcMar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Para6"/>
              <w:spacing w:line="276" w:lineRule="auto" w:after="200"/>
              <w:ind w:left="0" w:hanging="0"/>
              <w:wordWrap w:val="0"/>
              <w:rPr>
                <w:sz w:val="20"/>
                <w:szCs w:val="20"/>
                <w:rFonts w:ascii="Arial" w:eastAsia="Arial" w:hAnsi="Arial" w:hint="default"/>
              </w:rPr>
            </w:pPr>
            <w:r>
              <w:rPr>
                <w:rFonts w:ascii="Arial" w:eastAsia="Arial" w:hAnsi="Arial" w:hint="default"/>
                <w:sz w:val="23"/>
                <w:szCs w:val="23"/>
              </w:rPr>
              <w:drawing>
                <wp:inline distT="0" distB="0" distL="0" distR="0">
                  <wp:extent cx="3055620" cy="2290445"/>
                  <wp:effectExtent l="0" t="0" r="0" b="0"/>
                  <wp:docPr id="22" name="Picture 8" descr="/storage/emulated/0/.polarisOffice5/polarisTemp/image6.jpeg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Picture 8" descr="/storage/emulated/0/.polarisOffice5/polarisTemp/image6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56255" cy="2291080"/>
                          </a:xfrm>
                          <a:prstGeom prst="rect"/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4950" w:type="dxa"/>
            <w:tcMar>
              <w:left w:w="60" w:type="dxa"/>
              <w:right w:w="60" w:type="dxa"/>
              <w:top w:w="60" w:type="dxa"/>
              <w:bottom w:w="60" w:type="dxa"/>
            </w:tcMar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Para6"/>
              <w:spacing w:line="276" w:lineRule="auto" w:after="200"/>
              <w:ind w:left="0" w:hanging="0"/>
              <w:wordWrap w:val="0"/>
              <w:rPr>
                <w:sz w:val="20"/>
                <w:szCs w:val="20"/>
                <w:rFonts w:ascii="Arial" w:eastAsia="Arial" w:hAnsi="Arial" w:hint="default"/>
              </w:rPr>
            </w:pPr>
            <w:r>
              <w:rPr>
                <w:rStyle w:val="Character16"/>
                <w:color w:val="191919"/>
                <w:sz w:val="18"/>
                <w:szCs w:val="18"/>
              </w:rPr>
              <w:t xml:space="preserve">Brighton Pavilion</w:t>
            </w:r>
          </w:p>
        </w:tc>
      </w:tr>
    </w:tbl>
    <w:p>
      <w:pPr>
        <w:pStyle w:val="Para5"/>
        <w:spacing w:line="276" w:lineRule="auto" w:after="24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13"/>
          <w:b/>
          <w:color w:val="191919"/>
          <w:sz w:val="24"/>
          <w:szCs w:val="24"/>
        </w:rPr>
        <w:t xml:space="preserve">Gothic revival</w:t>
      </w:r>
      <w:r>
        <w:rPr>
          <w:rStyle w:val="Character12"/>
          <w:color w:val="191919"/>
          <w:sz w:val="23"/>
          <w:szCs w:val="23"/>
        </w:rPr>
        <w:br/>
      </w:r>
      <w:r>
        <w:rPr>
          <w:rStyle w:val="Character10"/>
          <w:color w:val="191919"/>
          <w:sz w:val="24"/>
          <w:szCs w:val="24"/>
        </w:rPr>
        <w:t xml:space="preserve">The Gothic style, firmly rooted in the medieval period, is celebrated in numerous </w:t>
      </w:r>
      <w:r>
        <w:rPr>
          <w:rStyle w:val="Character10"/>
          <w:color w:val="191919"/>
          <w:sz w:val="24"/>
          <w:szCs w:val="24"/>
        </w:rPr>
        <w:t xml:space="preserve">churches and cathedrals across Britain. It made a resurgence in the late eighteenth </w:t>
      </w:r>
      <w:r>
        <w:rPr>
          <w:rStyle w:val="Character10"/>
          <w:color w:val="191919"/>
          <w:sz w:val="24"/>
          <w:szCs w:val="24"/>
        </w:rPr>
        <w:t xml:space="preserve">century, most famously at Strawberry Hill, built by writer Horace Walpole (1717-1797).</w:t>
      </w:r>
      <w:r>
        <w:rPr>
          <w:rStyle w:val="Character10"/>
          <w:color w:val="191919"/>
          <w:sz w:val="24"/>
          <w:szCs w:val="24"/>
        </w:rPr>
        <w:br/>
      </w:r>
      <w:r>
        <w:rPr>
          <w:rStyle w:val="Character10"/>
          <w:color w:val="191919"/>
          <w:sz w:val="24"/>
          <w:szCs w:val="24"/>
        </w:rPr>
        <w:br/>
      </w:r>
      <w:r>
        <w:rPr>
          <w:rStyle w:val="Character10"/>
          <w:color w:val="191919"/>
          <w:sz w:val="24"/>
          <w:szCs w:val="24"/>
        </w:rPr>
        <w:t xml:space="preserve">Here, in Twickenham, he built his “little Gothic castle”. Its battlements and towers rapidly </w:t>
      </w:r>
      <w:r>
        <w:rPr>
          <w:rStyle w:val="Character10"/>
          <w:color w:val="191919"/>
          <w:sz w:val="24"/>
          <w:szCs w:val="24"/>
        </w:rPr>
        <w:t xml:space="preserve">became a tourist attraction, although he restricted entry to just four people per day, and </w:t>
      </w:r>
      <w:r>
        <w:rPr>
          <w:rStyle w:val="Character10"/>
          <w:color w:val="191919"/>
          <w:sz w:val="24"/>
          <w:szCs w:val="24"/>
        </w:rPr>
        <w:t xml:space="preserve">no children. The popularity of the house, and the revived Gothic style, opened the way </w:t>
      </w:r>
      <w:r>
        <w:rPr>
          <w:rStyle w:val="Character10"/>
          <w:color w:val="191919"/>
          <w:sz w:val="24"/>
          <w:szCs w:val="24"/>
        </w:rPr>
        <w:t xml:space="preserve">for the more significant Gothic revivals of the mid-nineteenth century.</w:t>
      </w:r>
    </w:p>
    <w:tbl>
      <w:tblPr>
        <w:tblStyle w:val="Default Table"/>
        <w:tblCellMar w:top="60" w:left="60" w:bottom="60" w:right="60"/>
        <w:tblW w:w="4950" w:type="auto"/>
        <w:jc w:val="center"/>
        <w:tblInd w:w="60" w:type="dxa"/>
        <w:tblLook w:val="0000"/>
      </w:tblPr>
      <w:tblGrid>
        <w:gridCol w:w="4950"/>
      </w:tblGrid>
      <w:tr>
        <w:tc>
          <w:tcPr>
            <w:tcW w:w="4950" w:type="dxa"/>
            <w:tcMar>
              <w:left w:w="60" w:type="dxa"/>
              <w:right w:w="60" w:type="dxa"/>
              <w:top w:w="60" w:type="dxa"/>
              <w:bottom w:w="60" w:type="dxa"/>
            </w:tcMar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Para6"/>
              <w:spacing w:line="276" w:lineRule="auto" w:after="200"/>
              <w:ind w:left="0" w:hanging="0"/>
              <w:wordWrap w:val="0"/>
              <w:rPr>
                <w:sz w:val="20"/>
                <w:szCs w:val="20"/>
                <w:rFonts w:ascii="Arial" w:eastAsia="Arial" w:hAnsi="Arial" w:hint="default"/>
              </w:rPr>
            </w:pPr>
            <w:r>
              <w:rPr>
                <w:rFonts w:ascii="Arial" w:eastAsia="Arial" w:hAnsi="Arial" w:hint="default"/>
                <w:sz w:val="24"/>
                <w:szCs w:val="24"/>
              </w:rPr>
              <w:drawing>
                <wp:inline distT="0" distB="0" distL="0" distR="0">
                  <wp:extent cx="3048635" cy="2286635"/>
                  <wp:effectExtent l="19050" t="0" r="0" b="0"/>
                  <wp:docPr id="27" name="Picture 10" descr="/storage/emulated/0/.polarisOffice5/polarisTemp/image7.jpe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10" descr="/storage/emulated/0/.polarisOffice5/polarisTemp/image7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49270" cy="2287270"/>
                          </a:xfrm>
                          <a:prstGeom prst="rect"/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4950" w:type="dxa"/>
            <w:tcMar>
              <w:left w:w="60" w:type="dxa"/>
              <w:right w:w="60" w:type="dxa"/>
              <w:top w:w="60" w:type="dxa"/>
              <w:bottom w:w="60" w:type="dxa"/>
            </w:tcMar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Para6"/>
              <w:spacing w:line="276" w:lineRule="auto" w:after="200"/>
              <w:ind w:left="0" w:hanging="0"/>
              <w:wordWrap w:val="0"/>
              <w:rPr>
                <w:sz w:val="20"/>
                <w:szCs w:val="20"/>
                <w:rFonts w:ascii="Arial" w:eastAsia="Arial" w:hAnsi="Arial" w:hint="default"/>
              </w:rPr>
            </w:pPr>
            <w:r>
              <w:rPr>
                <w:rStyle w:val="Character10"/>
                <w:color w:val="191919"/>
                <w:sz w:val="24"/>
                <w:szCs w:val="24"/>
              </w:rPr>
              <w:t xml:space="preserve">Gothic cottage, Stourhead</w:t>
            </w:r>
          </w:p>
        </w:tc>
      </w:tr>
    </w:tbl>
    <w:p>
      <w:pPr>
        <w:pStyle w:val="Para5"/>
        <w:spacing w:line="276" w:lineRule="auto" w:after="24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13"/>
          <w:b/>
          <w:color w:val="191919"/>
          <w:sz w:val="24"/>
          <w:szCs w:val="24"/>
        </w:rPr>
        <w:t xml:space="preserve">The Regency style</w:t>
      </w:r>
      <w:r>
        <w:rPr>
          <w:rStyle w:val="Character10"/>
          <w:color w:val="191919"/>
          <w:sz w:val="24"/>
          <w:szCs w:val="24"/>
        </w:rPr>
        <w:br/>
      </w:r>
      <w:r>
        <w:rPr>
          <w:rStyle w:val="Character10"/>
          <w:color w:val="191919"/>
          <w:sz w:val="24"/>
          <w:szCs w:val="24"/>
        </w:rPr>
        <w:t xml:space="preserve">The Georgian architectural legacy stretches far beyond grand houses and public </w:t>
      </w:r>
      <w:r>
        <w:rPr>
          <w:rStyle w:val="Character10"/>
          <w:color w:val="191919"/>
          <w:sz w:val="24"/>
          <w:szCs w:val="24"/>
        </w:rPr>
        <w:t xml:space="preserve">buildings. Numerous towns and cities enjoy elegant rows of terraced houses built in </w:t>
      </w:r>
      <w:r>
        <w:rPr>
          <w:rStyle w:val="Character10"/>
          <w:color w:val="191919"/>
          <w:sz w:val="24"/>
          <w:szCs w:val="24"/>
        </w:rPr>
        <w:t xml:space="preserve">what is now called the Regency Style.</w:t>
      </w:r>
    </w:p>
    <w:tbl>
      <w:tblPr>
        <w:tblStyle w:val="Default Table"/>
        <w:tblCellMar w:top="60" w:left="60" w:bottom="60" w:right="60"/>
        <w:tblW w:w="6150" w:type="auto"/>
        <w:jc w:val="center"/>
        <w:tblInd w:w="60" w:type="dxa"/>
        <w:tblLook w:val="0000"/>
      </w:tblPr>
      <w:tblGrid>
        <w:gridCol w:w="6150"/>
      </w:tblGrid>
      <w:tr>
        <w:tc>
          <w:tcPr>
            <w:tcW w:w="6150" w:type="dxa"/>
            <w:tcMar>
              <w:left w:w="60" w:type="dxa"/>
              <w:right w:w="60" w:type="dxa"/>
              <w:top w:w="60" w:type="dxa"/>
              <w:bottom w:w="60" w:type="dxa"/>
            </w:tcMar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Para6"/>
              <w:spacing w:line="276" w:lineRule="auto" w:after="200"/>
              <w:ind w:left="0" w:hanging="0"/>
              <w:wordWrap w:val="0"/>
              <w:rPr>
                <w:sz w:val="20"/>
                <w:szCs w:val="20"/>
                <w:rFonts w:ascii="Arial" w:eastAsia="Arial" w:hAnsi="Arial" w:hint="default"/>
              </w:rPr>
            </w:pPr>
            <w:r>
              <w:rPr>
                <w:rFonts w:ascii="Arial" w:eastAsia="Arial" w:hAnsi="Arial" w:hint="default"/>
                <w:sz w:val="24"/>
                <w:szCs w:val="24"/>
              </w:rPr>
              <w:drawing>
                <wp:inline distT="0" distB="0" distL="0" distR="0">
                  <wp:extent cx="3810635" cy="1638935"/>
                  <wp:effectExtent l="19050" t="0" r="0" b="0"/>
                  <wp:docPr id="31" name="Picture 12" descr="/storage/emulated/0/.polarisOffice5/polarisTemp/image8.jpe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 descr="/storage/emulated/0/.polarisOffice5/polarisTemp/image8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11269" cy="1639570"/>
                          </a:xfrm>
                          <a:prstGeom prst="rect"/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6150" w:type="dxa"/>
            <w:tcMar>
              <w:left w:w="60" w:type="dxa"/>
              <w:right w:w="60" w:type="dxa"/>
              <w:top w:w="60" w:type="dxa"/>
              <w:bottom w:w="60" w:type="dxa"/>
            </w:tcMar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Para6"/>
              <w:spacing w:line="276" w:lineRule="auto" w:after="200"/>
              <w:ind w:left="0" w:hanging="0"/>
              <w:wordWrap w:val="0"/>
              <w:rPr>
                <w:sz w:val="20"/>
                <w:szCs w:val="20"/>
                <w:rFonts w:ascii="Arial" w:eastAsia="Arial" w:hAnsi="Arial" w:hint="default"/>
              </w:rPr>
            </w:pPr>
            <w:r>
              <w:rPr>
                <w:rStyle w:val="Character10"/>
                <w:color w:val="191919"/>
                <w:sz w:val="24"/>
                <w:szCs w:val="24"/>
              </w:rPr>
              <w:t xml:space="preserve">Part of Weymouth Esplanade</w:t>
            </w:r>
          </w:p>
        </w:tc>
      </w:tr>
    </w:tbl>
    <w:p>
      <w:pPr>
        <w:pStyle w:val="Para5"/>
        <w:spacing w:line="276" w:lineRule="auto" w:after="24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10"/>
          <w:color w:val="191919"/>
          <w:sz w:val="24"/>
          <w:szCs w:val="24"/>
        </w:rPr>
        <w:t xml:space="preserve">Much of Bath, large swathes of London including Regent Street, the Esplanade in </w:t>
      </w:r>
      <w:r>
        <w:rPr>
          <w:rStyle w:val="Character10"/>
          <w:color w:val="191919"/>
          <w:sz w:val="24"/>
          <w:szCs w:val="24"/>
        </w:rPr>
        <w:t xml:space="preserve">Weymouth - all these are surviving examples of the Regency Style. It began in Bath, </w:t>
      </w:r>
      <w:r>
        <w:rPr>
          <w:rStyle w:val="Character10"/>
          <w:color w:val="191919"/>
          <w:sz w:val="24"/>
          <w:szCs w:val="24"/>
        </w:rPr>
        <w:t xml:space="preserve">where John Wood the Elder (1704-1754) combined the Palladian style with his own </w:t>
      </w:r>
      <w:r>
        <w:rPr>
          <w:rStyle w:val="Character10"/>
          <w:color w:val="191919"/>
          <w:sz w:val="24"/>
          <w:szCs w:val="24"/>
        </w:rPr>
        <w:t xml:space="preserve">ideas on town planning.</w:t>
      </w:r>
      <w:r>
        <w:rPr>
          <w:rStyle w:val="Character10"/>
          <w:color w:val="191919"/>
          <w:sz w:val="24"/>
          <w:szCs w:val="24"/>
        </w:rPr>
        <w:br/>
      </w:r>
      <w:r>
        <w:rPr>
          <w:rStyle w:val="Character10"/>
          <w:color w:val="191919"/>
          <w:sz w:val="24"/>
          <w:szCs w:val="24"/>
        </w:rPr>
        <w:br/>
      </w:r>
      <w:r>
        <w:rPr>
          <w:rStyle w:val="Character10"/>
          <w:color w:val="191919"/>
          <w:sz w:val="24"/>
          <w:szCs w:val="24"/>
        </w:rPr>
        <w:t xml:space="preserve">The world-renowned Royal Crescent, probably the most photographed example of </w:t>
      </w:r>
      <w:r>
        <w:rPr>
          <w:rStyle w:val="Character10"/>
          <w:color w:val="191919"/>
          <w:sz w:val="24"/>
          <w:szCs w:val="24"/>
        </w:rPr>
        <w:t xml:space="preserve">Georgian architecture, was built in 1767-1775 by John Wood the Younger, who </w:t>
      </w:r>
      <w:r>
        <w:rPr>
          <w:rStyle w:val="Character10"/>
          <w:color w:val="191919"/>
          <w:sz w:val="24"/>
          <w:szCs w:val="24"/>
        </w:rPr>
        <w:t xml:space="preserve">continued the architectural vision of his father.</w:t>
      </w:r>
    </w:p>
    <w:tbl>
      <w:tblPr>
        <w:tblStyle w:val="Default Table"/>
        <w:tblCellMar w:top="60" w:left="60" w:bottom="60" w:right="60"/>
        <w:tblW w:w="6150" w:type="auto"/>
        <w:jc w:val="center"/>
        <w:tblInd w:w="60" w:type="dxa"/>
        <w:tblLook w:val="0000"/>
      </w:tblPr>
      <w:tblGrid>
        <w:gridCol w:w="6150"/>
      </w:tblGrid>
      <w:tr>
        <w:tc>
          <w:tcPr>
            <w:tcW w:w="6150" w:type="dxa"/>
            <w:tcMar>
              <w:left w:w="60" w:type="dxa"/>
              <w:right w:w="60" w:type="dxa"/>
              <w:top w:w="60" w:type="dxa"/>
              <w:bottom w:w="60" w:type="dxa"/>
            </w:tcMar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Para6"/>
              <w:spacing w:line="276" w:lineRule="auto" w:after="200"/>
              <w:ind w:left="0" w:hanging="0"/>
              <w:wordWrap w:val="0"/>
              <w:rPr>
                <w:sz w:val="20"/>
                <w:szCs w:val="20"/>
                <w:rFonts w:ascii="Arial" w:eastAsia="Arial" w:hAnsi="Arial" w:hint="default"/>
              </w:rPr>
            </w:pPr>
            <w:r>
              <w:rPr>
                <w:rFonts w:ascii="Arial" w:eastAsia="Arial" w:hAnsi="Arial" w:hint="default"/>
                <w:sz w:val="24"/>
                <w:szCs w:val="24"/>
              </w:rPr>
              <w:drawing>
                <wp:inline distT="0" distB="0" distL="0" distR="0">
                  <wp:extent cx="3810635" cy="2858135"/>
                  <wp:effectExtent l="19050" t="0" r="0" b="0"/>
                  <wp:docPr id="36" name="Picture 14" descr="/storage/emulated/0/.polarisOffice5/polarisTemp/image9.jpe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 descr="/storage/emulated/0/.polarisOffice5/polarisTemp/image9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811269" cy="2858770"/>
                          </a:xfrm>
                          <a:prstGeom prst="rect"/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6150" w:type="dxa"/>
            <w:tcMar>
              <w:left w:w="60" w:type="dxa"/>
              <w:right w:w="60" w:type="dxa"/>
              <w:top w:w="60" w:type="dxa"/>
              <w:bottom w:w="60" w:type="dxa"/>
            </w:tcMar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Para6"/>
              <w:spacing w:line="276" w:lineRule="auto" w:after="200"/>
              <w:ind w:left="0" w:hanging="0"/>
              <w:wordWrap w:val="0"/>
              <w:rPr>
                <w:sz w:val="20"/>
                <w:szCs w:val="20"/>
                <w:rFonts w:ascii="Arial" w:eastAsia="Arial" w:hAnsi="Arial" w:hint="default"/>
              </w:rPr>
            </w:pPr>
            <w:r>
              <w:rPr>
                <w:rStyle w:val="Character10"/>
                <w:color w:val="191919"/>
                <w:sz w:val="24"/>
                <w:szCs w:val="24"/>
              </w:rPr>
              <w:t xml:space="preserve">Royal Crescent, Bath</w:t>
            </w:r>
          </w:p>
        </w:tc>
      </w:tr>
    </w:tbl>
    <w:p>
      <w:pPr>
        <w:pStyle w:val="Para5"/>
        <w:spacing w:line="276" w:lineRule="auto" w:after="24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10"/>
          <w:color w:val="191919"/>
          <w:sz w:val="24"/>
          <w:szCs w:val="24"/>
        </w:rPr>
        <w:t xml:space="preserve">John Nash (1752-1835) took Wood’s ideas and applied them in his work for the Prince </w:t>
      </w:r>
      <w:r>
        <w:rPr>
          <w:rStyle w:val="Character10"/>
          <w:color w:val="191919"/>
          <w:sz w:val="24"/>
          <w:szCs w:val="24"/>
        </w:rPr>
        <w:t xml:space="preserve">Regent, which began in earnest in 1810. His major project was the route linking Regent’</w:t>
      </w:r>
      <w:r>
        <w:rPr>
          <w:rStyle w:val="Character10"/>
          <w:color w:val="191919"/>
          <w:sz w:val="24"/>
          <w:szCs w:val="24"/>
        </w:rPr>
        <w:t xml:space="preserve">s Park to Carlton House, a major exercise in town planning.</w:t>
      </w:r>
      <w:r>
        <w:rPr>
          <w:rStyle w:val="Character10"/>
          <w:color w:val="191919"/>
          <w:sz w:val="24"/>
          <w:szCs w:val="24"/>
        </w:rPr>
        <w:br/>
      </w:r>
      <w:r>
        <w:rPr>
          <w:rStyle w:val="Character10"/>
          <w:color w:val="191919"/>
          <w:sz w:val="24"/>
          <w:szCs w:val="24"/>
        </w:rPr>
        <w:br/>
      </w:r>
      <w:r>
        <w:rPr>
          <w:rStyle w:val="Character13"/>
          <w:b/>
          <w:color w:val="191919"/>
          <w:sz w:val="24"/>
          <w:szCs w:val="24"/>
        </w:rPr>
        <w:t xml:space="preserve">Brighton Pavilion</w:t>
      </w:r>
      <w:r>
        <w:rPr>
          <w:rStyle w:val="Character10"/>
          <w:color w:val="191919"/>
          <w:sz w:val="24"/>
          <w:szCs w:val="24"/>
        </w:rPr>
        <w:br/>
      </w:r>
      <w:r>
        <w:rPr>
          <w:rStyle w:val="Character10"/>
          <w:color w:val="191919"/>
          <w:sz w:val="24"/>
          <w:szCs w:val="24"/>
        </w:rPr>
        <w:br/>
      </w:r>
      <w:r>
        <w:rPr>
          <w:rStyle w:val="Character10"/>
          <w:color w:val="191919"/>
          <w:sz w:val="24"/>
          <w:szCs w:val="24"/>
        </w:rPr>
        <w:t xml:space="preserve">While the Georgian architecture of the eighteenth century was heavily influenced by </w:t>
      </w:r>
      <w:r>
        <w:rPr>
          <w:rStyle w:val="Character10"/>
          <w:color w:val="191919"/>
          <w:sz w:val="24"/>
          <w:szCs w:val="24"/>
        </w:rPr>
        <w:t xml:space="preserve">classical Greek and Roman forms, the early nineteenth century began to absorb more </w:t>
      </w:r>
      <w:r>
        <w:rPr>
          <w:rStyle w:val="Character10"/>
          <w:color w:val="191919"/>
          <w:sz w:val="24"/>
          <w:szCs w:val="24"/>
        </w:rPr>
        <w:t xml:space="preserve">exotic ideas.</w:t>
      </w:r>
    </w:p>
    <w:tbl>
      <w:tblPr>
        <w:tblStyle w:val="Default Table"/>
        <w:tblCellMar w:top="60" w:left="60" w:bottom="60" w:right="60"/>
        <w:tblW w:w="4800" w:type="auto"/>
        <w:jc w:val="center"/>
        <w:tblInd w:w="60" w:type="dxa"/>
        <w:tblLook w:val="0000"/>
      </w:tblPr>
      <w:tblGrid>
        <w:gridCol w:w="4800"/>
      </w:tblGrid>
      <w:tr>
        <w:tc>
          <w:tcPr>
            <w:tcW w:w="4800" w:type="dxa"/>
            <w:tcMar>
              <w:left w:w="60" w:type="dxa"/>
              <w:right w:w="60" w:type="dxa"/>
              <w:top w:w="60" w:type="dxa"/>
              <w:bottom w:w="60" w:type="dxa"/>
            </w:tcMar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Para6"/>
              <w:spacing w:line="276" w:lineRule="auto" w:after="200"/>
              <w:ind w:left="0" w:hanging="0"/>
              <w:wordWrap w:val="0"/>
              <w:rPr>
                <w:sz w:val="20"/>
                <w:szCs w:val="20"/>
                <w:rFonts w:ascii="Arial" w:eastAsia="Arial" w:hAnsi="Arial" w:hint="default"/>
              </w:rPr>
            </w:pPr>
            <w:r>
              <w:rPr>
                <w:rFonts w:ascii="Arial" w:eastAsia="Arial" w:hAnsi="Arial" w:hint="default"/>
                <w:sz w:val="24"/>
                <w:szCs w:val="24"/>
              </w:rPr>
              <w:drawing>
                <wp:inline distT="0" distB="0" distL="0" distR="0">
                  <wp:extent cx="2943225" cy="1656080"/>
                  <wp:effectExtent l="19050" t="0" r="6985" b="0"/>
                  <wp:docPr id="41" name="Picture 16" descr="/storage/emulated/0/.polarisOffice5/polarisTemp/image10.jpe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Picture 16" descr="/storage/emulated/0/.polarisOffice5/polarisTemp/image10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943860" cy="1656715"/>
                          </a:xfrm>
                          <a:prstGeom prst="rect"/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c>
          <w:tcPr>
            <w:tcW w:w="4800" w:type="dxa"/>
            <w:tcMar>
              <w:left w:w="60" w:type="dxa"/>
              <w:right w:w="60" w:type="dxa"/>
              <w:top w:w="60" w:type="dxa"/>
              <w:bottom w:w="60" w:type="dxa"/>
            </w:tcMar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Para6"/>
              <w:spacing w:line="276" w:lineRule="auto" w:after="200"/>
              <w:ind w:left="0" w:hanging="0"/>
              <w:wordWrap w:val="0"/>
              <w:rPr>
                <w:sz w:val="20"/>
                <w:szCs w:val="20"/>
                <w:rFonts w:ascii="Arial" w:eastAsia="Arial" w:hAnsi="Arial" w:hint="default"/>
              </w:rPr>
            </w:pPr>
            <w:r>
              <w:rPr>
                <w:rStyle w:val="Character10"/>
                <w:color w:val="191919"/>
                <w:sz w:val="24"/>
                <w:szCs w:val="24"/>
              </w:rPr>
              <w:t xml:space="preserve">Brighton Pavilion</w:t>
            </w:r>
          </w:p>
        </w:tc>
      </w:tr>
    </w:tbl>
    <w:p>
      <w:pPr>
        <w:pStyle w:val="Para5"/>
        <w:spacing w:line="276" w:lineRule="auto" w:after="24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10"/>
          <w:color w:val="191919"/>
          <w:sz w:val="24"/>
          <w:szCs w:val="24"/>
        </w:rPr>
        <w:br/>
      </w:r>
    </w:p>
    <w:tbl>
      <w:tblPr>
        <w:tblStyle w:val="Default Table"/>
        <w:tblCellMar w:top="60" w:left="60" w:bottom="60" w:right="60"/>
        <w:tblW w:w="4950" w:type="auto"/>
        <w:jc w:val="center"/>
        <w:tblInd w:w="60" w:type="dxa"/>
        <w:tblLook w:val="0000"/>
      </w:tblPr>
      <w:tblGrid>
        <w:gridCol w:w="4950"/>
      </w:tblGrid>
      <w:tr>
        <w:tc>
          <w:tcPr>
            <w:tcW w:w="4950" w:type="dxa"/>
            <w:tcMar>
              <w:left w:w="60" w:type="dxa"/>
              <w:right w:w="60" w:type="dxa"/>
              <w:top w:w="60" w:type="dxa"/>
              <w:bottom w:w="60" w:type="dxa"/>
            </w:tcMar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Para6"/>
              <w:spacing w:line="276" w:lineRule="auto" w:after="200"/>
              <w:ind w:left="0" w:hanging="0"/>
              <w:wordWrap w:val="0"/>
              <w:rPr>
                <w:sz w:val="20"/>
                <w:szCs w:val="20"/>
                <w:rFonts w:ascii="Arial" w:eastAsia="Arial" w:hAnsi="Arial" w:hint="default"/>
              </w:rPr>
            </w:pPr>
            <w:r>
              <w:rPr>
                <w:rFonts w:ascii="Arial" w:eastAsia="Arial" w:hAnsi="Arial" w:hint="default"/>
                <w:sz w:val="24"/>
                <w:szCs w:val="24"/>
              </w:rPr>
              <w:drawing>
                <wp:inline distT="0" distB="0" distL="0" distR="0">
                  <wp:extent cx="3048635" cy="2410460"/>
                  <wp:effectExtent l="19050" t="0" r="0" b="0"/>
                  <wp:docPr id="45" name="Picture 18" descr="/storage/emulated/0/.polarisOffice5/polarisTemp/image11.jpeg">
                    <a:hlinkClick xmlns:a="http://schemas.openxmlformats.org/drawingml/2006/main" r:id="rId33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18" descr="/storage/emulated/0/.polarisOffice5/polarisTemp/image1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3049270" cy="2411095"/>
                          </a:xfrm>
                          <a:prstGeom prst="rect"/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Para5"/>
        <w:spacing w:line="276" w:lineRule="auto" w:after="24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</w:p>
    <w:p>
      <w:pPr>
        <w:pStyle w:val="Para5"/>
        <w:spacing w:line="276" w:lineRule="auto" w:after="24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11"/>
          <w:b/>
          <w:color w:val="191919"/>
          <w:sz w:val="23"/>
          <w:szCs w:val="23"/>
        </w:rPr>
        <w:t xml:space="preserve">The difference between Palladian and Neo-classical architecture</w:t>
      </w:r>
      <w:r>
        <w:rPr>
          <w:rStyle w:val="Character12"/>
          <w:color w:val="191919"/>
          <w:sz w:val="23"/>
          <w:szCs w:val="23"/>
        </w:rPr>
        <w:br/>
      </w:r>
      <w:r>
        <w:rPr>
          <w:rStyle w:val="Character12"/>
          <w:color w:val="191919"/>
          <w:sz w:val="23"/>
          <w:szCs w:val="23"/>
        </w:rPr>
        <w:br/>
      </w:r>
      <w:r>
        <w:rPr>
          <w:rStyle w:val="Character10"/>
          <w:color w:val="191919"/>
          <w:sz w:val="24"/>
          <w:szCs w:val="24"/>
        </w:rPr>
        <w:t xml:space="preserve">At first glance, the building constructed in the Palladian style is very similar to a Neo-</w:t>
      </w:r>
      <w:r>
        <w:rPr>
          <w:rStyle w:val="Character10"/>
          <w:color w:val="191919"/>
          <w:sz w:val="24"/>
          <w:szCs w:val="24"/>
        </w:rPr>
        <w:t xml:space="preserve">classical design. Both have pillars; both have symmetry; both have strong classical lines.</w:t>
      </w:r>
      <w:r>
        <w:rPr>
          <w:rStyle w:val="Character10"/>
          <w:color w:val="191919"/>
          <w:sz w:val="24"/>
          <w:szCs w:val="24"/>
        </w:rPr>
        <w:br/>
      </w:r>
      <w:r>
        <w:rPr>
          <w:rStyle w:val="Character10"/>
          <w:color w:val="191919"/>
          <w:sz w:val="24"/>
          <w:szCs w:val="24"/>
        </w:rPr>
        <w:br/>
      </w:r>
      <w:r>
        <w:rPr>
          <w:rStyle w:val="Character10"/>
          <w:color w:val="191919"/>
          <w:sz w:val="24"/>
          <w:szCs w:val="24"/>
        </w:rPr>
        <w:t xml:space="preserve">The date of construction might be a clue, with Palladian preceding Neo-classical, but </w:t>
      </w:r>
      <w:r>
        <w:rPr>
          <w:rStyle w:val="Character10"/>
          <w:color w:val="191919"/>
          <w:sz w:val="24"/>
          <w:szCs w:val="24"/>
        </w:rPr>
        <w:t xml:space="preserve">there was a considerable period of overlap.</w:t>
      </w:r>
      <w:r>
        <w:rPr>
          <w:rStyle w:val="Character10"/>
          <w:color w:val="191919"/>
          <w:sz w:val="24"/>
          <w:szCs w:val="24"/>
        </w:rPr>
        <w:br/>
      </w:r>
      <w:r>
        <w:rPr>
          <w:rStyle w:val="Character10"/>
          <w:color w:val="191919"/>
          <w:sz w:val="24"/>
          <w:szCs w:val="24"/>
        </w:rPr>
        <w:br/>
      </w:r>
      <w:r>
        <w:rPr>
          <w:rStyle w:val="Character10"/>
          <w:color w:val="191919"/>
          <w:sz w:val="24"/>
          <w:szCs w:val="24"/>
        </w:rPr>
        <w:t xml:space="preserve">The biggest difference, which might be hard to spot, is that Palladian architecture </w:t>
      </w:r>
      <w:r>
        <w:rPr>
          <w:rStyle w:val="Character10"/>
          <w:color w:val="191919"/>
          <w:sz w:val="24"/>
          <w:szCs w:val="24"/>
        </w:rPr>
        <w:t xml:space="preserve">adhered to the rules of proportion. Neo-classical architects, such as Robert Adam, made </w:t>
      </w:r>
      <w:r>
        <w:rPr>
          <w:rStyle w:val="Character10"/>
          <w:color w:val="191919"/>
          <w:sz w:val="24"/>
          <w:szCs w:val="24"/>
        </w:rPr>
        <w:t xml:space="preserve">a conscious decision to break free of the restrictions these rules imposed. The results </w:t>
      </w:r>
      <w:r>
        <w:rPr>
          <w:rStyle w:val="Character10"/>
          <w:color w:val="191919"/>
          <w:sz w:val="24"/>
          <w:szCs w:val="24"/>
        </w:rPr>
        <w:t xml:space="preserve">were lighter, more elegant constructions which, for many, represent the pinnacle of </w:t>
      </w:r>
      <w:r>
        <w:rPr>
          <w:rStyle w:val="Character10"/>
          <w:color w:val="191919"/>
          <w:sz w:val="24"/>
          <w:szCs w:val="24"/>
        </w:rPr>
        <w:t xml:space="preserve">Georgian architectural achievement.</w:t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Fonts w:ascii="Arial" w:eastAsia="Times New Roman" w:hAnsi="Arial" w:hint="default"/>
          <w:sz w:val="24"/>
          <w:szCs w:val="24"/>
        </w:rPr>
        <w:drawing>
          <wp:inline distT="0" distB="0" distL="0" distR="0">
            <wp:extent cx="1759585" cy="2346325"/>
            <wp:effectExtent l="19050" t="0" r="0" b="0"/>
            <wp:docPr id="50" name="Picture 20" descr="/storage/emulated/0/.polarisOffice5/polarisTemp/image12.jpeg">
              <a:hlinkClick xmlns:a="http://schemas.openxmlformats.org/drawingml/2006/main" r:id="rId3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/storage/emulated/0/.polarisOffice5/polarisTemp/image12.jpe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0220" cy="234696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  <w:r>
        <w:rPr>
          <w:rStyle w:val="Character16"/>
          <w:color w:val="191919"/>
          <w:sz w:val="18"/>
          <w:szCs w:val="18"/>
        </w:rPr>
        <w:t xml:space="preserve"> The Marble Hall, Kedleston Hall, </w:t>
      </w:r>
      <w:r>
        <w:rPr>
          <w:rStyle w:val="Character16"/>
          <w:color w:val="191919"/>
          <w:sz w:val="18"/>
          <w:szCs w:val="18"/>
        </w:rPr>
        <w:br/>
      </w:r>
      <w:r>
        <w:rPr>
          <w:rStyle w:val="Character16"/>
          <w:color w:val="191919"/>
          <w:sz w:val="18"/>
          <w:szCs w:val="18"/>
        </w:rPr>
        <w:t xml:space="preserve">designed by Robert Adam</w:t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</w:p>
    <w:p>
      <w:pPr>
        <w:pStyle w:val="a3"/>
        <w:numPr>
          <w:ilvl w:val="0"/>
          <w:numId w:val="2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3172460" cy="2435225"/>
            <wp:effectExtent l="19050" t="0" r="9525" b="0"/>
            <wp:docPr id="51" name="Picture 22" descr="/storage/emulated/0/.polarisOffice5/polarisTemp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 descr="/storage/emulated/0/.polarisOffice5/polarisTemp/image13.jpeg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173095" cy="243586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a3"/>
        <w:numPr>
          <w:ilvl w:val="0"/>
          <w:numId w:val="2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Calibri" w:eastAsia="Calibri" w:hAnsi="Calibri" w:hint="default"/>
        </w:rPr>
      </w:pPr>
    </w:p>
    <w:p>
      <w:pPr>
        <w:pStyle w:val="a3"/>
        <w:numPr>
          <w:ilvl w:val="0"/>
          <w:numId w:val="2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Calibri" w:eastAsia="Calibri" w:hAnsi="Calibri" w:hint="default"/>
        </w:rPr>
      </w:pPr>
      <w:r>
        <w:rPr>
          <w:rFonts w:ascii="Calibri" w:eastAsia="Calibri" w:hAnsi="Calibri" w:hint="default"/>
          <w:sz w:val="22"/>
          <w:szCs w:val="22"/>
        </w:rPr>
        <w:drawing>
          <wp:inline distT="0" distB="0" distL="0" distR="0">
            <wp:extent cx="2172335" cy="1667510"/>
            <wp:effectExtent l="19050" t="0" r="0" b="0"/>
            <wp:docPr id="52" name="Picture 24" descr="/storage/emulated/0/.polarisOffice5/polarisTemp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 descr="/storage/emulated/0/.polarisOffice5/polarisTemp/image14.jpeg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72970" cy="166814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Fonts w:ascii="Times New Roman" w:eastAsia="Times New Roman" w:hAnsi="Times New Roman" w:hint="default"/>
          <w:sz w:val="24"/>
          <w:szCs w:val="24"/>
        </w:rPr>
        <w:drawing>
          <wp:inline distT="0" distB="0" distL="0" distR="0">
            <wp:extent cx="3696335" cy="2258060"/>
            <wp:effectExtent l="19050" t="0" r="0" b="0"/>
            <wp:docPr id="54" name="Picture 26" descr="/storage/emulated/0/.polarisOffice5/polarisTemp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 descr="/storage/emulated/0/.polarisOffice5/polarisTemp/image15.jpeg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3696969" cy="225869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Fonts w:ascii="Times New Roman" w:eastAsia="Times New Roman" w:hAnsi="Times New Roman" w:hint="default"/>
        </w:rPr>
        <w:drawing>
          <wp:anchor distT="0" distB="0" distL="114300" distR="114300" simplePos="0" relativeHeight="251625001" behindDoc="0" locked="0" layoutInCell="1" allowOverlap="1">
            <wp:simplePos x="0" y="0"/>
            <wp:positionH relativeFrom="column">
              <wp:posOffset>3543300</wp:posOffset>
            </wp:positionH>
            <wp:positionV relativeFrom="line">
              <wp:posOffset>-1270</wp:posOffset>
            </wp:positionV>
            <wp:extent cx="2400935" cy="2439035"/>
            <wp:effectExtent l="19050" t="0" r="0" b="0"/>
            <wp:wrapSquare wrapText="bothSides"/>
            <wp:docPr id="55" name="Picture 28" descr="/storage/emulated/0/.polarisOffice5/polarisTemp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 descr="/storage/emulated/0/.polarisOffice5/polarisTemp/image16.jpeg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01570" cy="243967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Style w:val="Character35"/>
          <w:b/>
          <w:sz w:val="28"/>
          <w:szCs w:val="28"/>
        </w:rPr>
        <w:t xml:space="preserve">Interior spaces in Georgian era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36"/>
          <w:sz w:val="24"/>
          <w:szCs w:val="24"/>
        </w:rPr>
        <w:t xml:space="preserve">In general, homes got bigger, more </w:t>
      </w:r>
      <w:r>
        <w:rPr>
          <w:rStyle w:val="Character36"/>
          <w:sz w:val="24"/>
          <w:szCs w:val="24"/>
        </w:rPr>
        <w:t xml:space="preserve">comfortable and more stylish than those </w:t>
      </w:r>
      <w:r>
        <w:rPr>
          <w:rStyle w:val="Character36"/>
          <w:sz w:val="24"/>
          <w:szCs w:val="24"/>
        </w:rPr>
        <w:t xml:space="preserve">built just a few decades before. The interior </w:t>
      </w:r>
      <w:r>
        <w:rPr>
          <w:rStyle w:val="Character36"/>
          <w:sz w:val="24"/>
          <w:szCs w:val="24"/>
        </w:rPr>
        <w:t xml:space="preserve">elements, material, colors and decorative </w:t>
      </w:r>
      <w:r>
        <w:rPr>
          <w:rStyle w:val="Character36"/>
          <w:sz w:val="24"/>
          <w:szCs w:val="24"/>
        </w:rPr>
        <w:t xml:space="preserve">arts of this theme varied much more </w:t>
      </w:r>
      <w:r>
        <w:rPr>
          <w:rStyle w:val="Character36"/>
          <w:sz w:val="24"/>
          <w:szCs w:val="24"/>
        </w:rPr>
        <w:t xml:space="preserve">regionally than did the architecture. For </w:t>
      </w:r>
      <w:r>
        <w:rPr>
          <w:rStyle w:val="Character36"/>
          <w:sz w:val="24"/>
          <w:szCs w:val="24"/>
        </w:rPr>
        <w:t xml:space="preserve">example, brick was used more for the </w:t>
      </w:r>
      <w:r>
        <w:rPr>
          <w:rStyle w:val="Character36"/>
          <w:sz w:val="24"/>
          <w:szCs w:val="24"/>
        </w:rPr>
        <w:t xml:space="preserve">Southern grand homes because the Negro </w:t>
      </w:r>
      <w:r>
        <w:rPr>
          <w:rStyle w:val="Character36"/>
          <w:sz w:val="24"/>
          <w:szCs w:val="24"/>
        </w:rPr>
        <w:t xml:space="preserve">slaves made this material from scratch. </w:t>
      </w:r>
      <w:r>
        <w:rPr>
          <w:rStyle w:val="Character36"/>
          <w:sz w:val="24"/>
          <w:szCs w:val="24"/>
        </w:rPr>
        <w:t xml:space="preserve">Bricks were very expensive to buy. Wood </w:t>
      </w:r>
      <w:r>
        <w:rPr>
          <w:rStyle w:val="Character36"/>
          <w:sz w:val="24"/>
          <w:szCs w:val="24"/>
        </w:rPr>
        <w:t xml:space="preserve">was the most common home building </w:t>
      </w:r>
      <w:r>
        <w:rPr>
          <w:rStyle w:val="Character36"/>
          <w:sz w:val="24"/>
          <w:szCs w:val="24"/>
        </w:rPr>
        <w:t xml:space="preserve">material in New England.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36"/>
          <w:sz w:val="24"/>
          <w:szCs w:val="24"/>
        </w:rPr>
        <w:t xml:space="preserve">The central hall axis is important to the design. It was also important to the </w:t>
      </w:r>
      <w:r>
        <w:rPr>
          <w:rStyle w:val="Character36"/>
          <w:sz w:val="24"/>
          <w:szCs w:val="24"/>
        </w:rPr>
        <w:t xml:space="preserve">function of the house. It meant that guests could easily flow from room to </w:t>
      </w:r>
      <w:r>
        <w:rPr>
          <w:rStyle w:val="Character36"/>
          <w:sz w:val="24"/>
          <w:szCs w:val="24"/>
        </w:rPr>
        <w:t xml:space="preserve">room, depending on the activity. New rooms were developed to house new </w:t>
      </w:r>
      <w:r>
        <w:rPr>
          <w:rStyle w:val="Character36"/>
          <w:sz w:val="24"/>
          <w:szCs w:val="24"/>
        </w:rPr>
        <w:t>activities.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Verdana" w:eastAsia="Verdana" w:hAnsi="Verdana" w:hint="default"/>
        </w:rPr>
      </w:pPr>
      <w:r>
        <w:rPr>
          <w:rFonts w:ascii="Verdana" w:eastAsia="Verdana" w:hAnsi="Verdana" w:hint="default"/>
        </w:rPr>
        <w:drawing>
          <wp:anchor distT="0" distB="0" distL="114300" distR="114300" simplePos="0" relativeHeight="25162500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762760" cy="1267460"/>
            <wp:effectExtent l="19050" t="0" r="9525" b="0"/>
            <wp:wrapSquare wrapText="bothSides"/>
            <wp:docPr id="56" name="Picture 30" descr="/storage/emulated/0/.polarisOffice5/polarisTemp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 descr="/storage/emulated/0/.polarisOffice5/polarisTemp/image17.jpeg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763395" cy="126809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Style w:val="Character36"/>
          <w:sz w:val="24"/>
          <w:szCs w:val="24"/>
        </w:rPr>
        <w:t xml:space="preserve">The pursuit of classical learning was important; </w:t>
      </w:r>
      <w:r>
        <w:rPr>
          <w:rStyle w:val="Character36"/>
          <w:sz w:val="24"/>
          <w:szCs w:val="24"/>
        </w:rPr>
        <w:t xml:space="preserve">library room was there, to display the conquest of </w:t>
      </w:r>
      <w:r>
        <w:rPr>
          <w:rStyle w:val="Character36"/>
          <w:sz w:val="24"/>
          <w:szCs w:val="24"/>
        </w:rPr>
        <w:t xml:space="preserve">learning (even if the books were blank or just </w:t>
      </w:r>
      <w:r>
        <w:rPr>
          <w:rStyle w:val="Character36"/>
          <w:sz w:val="24"/>
          <w:szCs w:val="24"/>
        </w:rPr>
        <w:t xml:space="preserve">dummy covers).. A larger dining room table was </w:t>
      </w:r>
      <w:r>
        <w:rPr>
          <w:rStyle w:val="Character36"/>
          <w:sz w:val="24"/>
          <w:szCs w:val="24"/>
        </w:rPr>
        <w:t xml:space="preserve">developed with many leaves to accommodate the </w:t>
      </w:r>
      <w:r>
        <w:rPr>
          <w:rStyle w:val="Character36"/>
          <w:sz w:val="24"/>
          <w:szCs w:val="24"/>
        </w:rPr>
        <w:t xml:space="preserve">dining of "polite society". Comfortable dining room </w:t>
      </w:r>
      <w:r>
        <w:rPr>
          <w:rStyle w:val="Character36"/>
          <w:sz w:val="24"/>
          <w:szCs w:val="24"/>
        </w:rPr>
        <w:t xml:space="preserve">chairs were created as dinners became long, drawn </w:t>
      </w:r>
      <w:r>
        <w:rPr>
          <w:rStyle w:val="Character36"/>
          <w:sz w:val="24"/>
          <w:szCs w:val="24"/>
        </w:rPr>
        <w:t xml:space="preserve">out affairs.The tea table was invented for the serious matter of enjoying and </w:t>
      </w:r>
      <w:r>
        <w:rPr>
          <w:rStyle w:val="Character36"/>
          <w:sz w:val="24"/>
          <w:szCs w:val="24"/>
        </w:rPr>
        <w:t xml:space="preserve">consuming one's tea. </w:t>
      </w:r>
    </w:p>
    <w:p>
      <w:pPr>
        <w:pStyle w:val="a3"/>
        <w:numPr>
          <w:ilvl w:val="0"/>
          <w:numId w:val="3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Times New Roman" w:hAnsi="Arial" w:hint="default"/>
        </w:rPr>
      </w:pPr>
      <w:r>
        <w:rPr>
          <w:rStyle w:val="Character5"/>
          <w:sz w:val="24"/>
          <w:szCs w:val="24"/>
        </w:rPr>
        <w:t xml:space="preserve">harmony and symmetry were the major characteristics of these era.</w:t>
      </w:r>
    </w:p>
    <w:p>
      <w:pPr>
        <w:pStyle w:val="a3"/>
        <w:numPr>
          <w:ilvl w:val="0"/>
          <w:numId w:val="3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Times New Roman" w:hAnsi="Arial" w:hint="default"/>
        </w:rPr>
      </w:pPr>
      <w:r>
        <w:rPr>
          <w:rStyle w:val="Character5"/>
          <w:sz w:val="24"/>
          <w:szCs w:val="24"/>
        </w:rPr>
        <w:t xml:space="preserve">Early Georgian </w:t>
      </w:r>
      <w:r>
        <w:rPr>
          <w:rStyle w:val="Character18"/>
          <w:b/>
          <w:sz w:val="24"/>
          <w:szCs w:val="24"/>
        </w:rPr>
        <w:t xml:space="preserve">colour schemes</w:t>
      </w:r>
      <w:r>
        <w:rPr>
          <w:rStyle w:val="Character5"/>
          <w:sz w:val="24"/>
          <w:szCs w:val="24"/>
        </w:rPr>
        <w:t xml:space="preserve"> include burgundy, sage green and blue grey but, </w:t>
      </w:r>
      <w:r>
        <w:rPr>
          <w:rStyle w:val="Character5"/>
          <w:sz w:val="24"/>
          <w:szCs w:val="24"/>
        </w:rPr>
        <w:t xml:space="preserve">as the style developed, they became lighter and included pea green, sky or </w:t>
      </w:r>
      <w:r>
        <w:rPr>
          <w:rStyle w:val="Character5"/>
          <w:sz w:val="24"/>
          <w:szCs w:val="24"/>
        </w:rPr>
        <w:t xml:space="preserve">Wedgwood blue, soft grey, dusky pink and a flat white or stone. </w:t>
      </w:r>
    </w:p>
    <w:p>
      <w:pPr>
        <w:pStyle w:val="a3"/>
        <w:numPr>
          <w:ilvl w:val="0"/>
          <w:numId w:val="3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Times New Roman" w:hAnsi="Arial" w:hint="default"/>
        </w:rPr>
      </w:pPr>
      <w:r>
        <w:rPr>
          <w:rStyle w:val="Character18"/>
          <w:b/>
          <w:sz w:val="24"/>
          <w:szCs w:val="24"/>
        </w:rPr>
        <w:t xml:space="preserve">Floors </w:t>
      </w:r>
      <w:r>
        <w:rPr>
          <w:rStyle w:val="Character5"/>
          <w:sz w:val="24"/>
          <w:szCs w:val="24"/>
        </w:rPr>
        <w:t xml:space="preserve">use to be bare floorboards covered with Oriental rugs. Grander houses </w:t>
      </w:r>
      <w:r>
        <w:rPr>
          <w:rStyle w:val="Character5"/>
          <w:sz w:val="24"/>
          <w:szCs w:val="24"/>
        </w:rPr>
        <w:t xml:space="preserve">had stone or marble floors in pale colours, perhaps a keystone pattern. </w:t>
      </w:r>
    </w:p>
    <w:p>
      <w:pPr>
        <w:pStyle w:val="a3"/>
        <w:numPr>
          <w:ilvl w:val="0"/>
          <w:numId w:val="3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Times New Roman" w:hAnsi="Arial" w:hint="default"/>
        </w:rPr>
      </w:pPr>
      <w:r>
        <w:rPr>
          <w:rStyle w:val="Character18"/>
          <w:b/>
          <w:sz w:val="24"/>
          <w:szCs w:val="24"/>
        </w:rPr>
        <w:t xml:space="preserve">Walls </w:t>
      </w:r>
      <w:r>
        <w:rPr>
          <w:rStyle w:val="Character5"/>
          <w:sz w:val="24"/>
          <w:szCs w:val="24"/>
        </w:rPr>
        <w:t xml:space="preserve">were panelled but the panelling only reached dado height and the plaster </w:t>
      </w:r>
      <w:r>
        <w:rPr>
          <w:rStyle w:val="Character5"/>
          <w:sz w:val="24"/>
          <w:szCs w:val="24"/>
        </w:rPr>
        <w:t xml:space="preserve">above was either painted or papered. </w:t>
      </w:r>
    </w:p>
    <w:p>
      <w:pPr>
        <w:pStyle w:val="a3"/>
        <w:numPr>
          <w:ilvl w:val="0"/>
          <w:numId w:val="3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Times New Roman" w:hAnsi="Arial" w:hint="default"/>
        </w:rPr>
      </w:pPr>
      <w:r>
        <w:rPr>
          <w:rStyle w:val="Character18"/>
          <w:b/>
          <w:sz w:val="24"/>
          <w:szCs w:val="24"/>
        </w:rPr>
        <w:t xml:space="preserve">Mouldings </w:t>
      </w:r>
      <w:r>
        <w:rPr>
          <w:rStyle w:val="Character5"/>
          <w:sz w:val="24"/>
          <w:szCs w:val="24"/>
        </w:rPr>
        <w:t xml:space="preserve">were intricate - ceilings might have ribbons and swags, classical </w:t>
      </w:r>
      <w:r>
        <w:rPr>
          <w:rStyle w:val="Character5"/>
          <w:sz w:val="24"/>
          <w:szCs w:val="24"/>
        </w:rPr>
        <w:t xml:space="preserve">figures and urns. </w:t>
      </w:r>
    </w:p>
    <w:p>
      <w:pPr>
        <w:pStyle w:val="a3"/>
        <w:numPr>
          <w:ilvl w:val="0"/>
          <w:numId w:val="3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Times New Roman" w:hAnsi="Arial" w:hint="default"/>
        </w:rPr>
      </w:pPr>
      <w:r>
        <w:rPr>
          <w:rStyle w:val="Character5"/>
          <w:sz w:val="24"/>
          <w:szCs w:val="24"/>
        </w:rPr>
        <w:t xml:space="preserve">For soft furnishings  glazed cotton </w:t>
      </w:r>
      <w:r>
        <w:rPr>
          <w:rStyle w:val="Character18"/>
          <w:b/>
          <w:sz w:val="24"/>
          <w:szCs w:val="24"/>
        </w:rPr>
        <w:t xml:space="preserve">fabrics </w:t>
      </w:r>
      <w:r>
        <w:rPr>
          <w:rStyle w:val="Character5"/>
          <w:sz w:val="24"/>
          <w:szCs w:val="24"/>
        </w:rPr>
        <w:t xml:space="preserve">with small sprigs of flowers were used. </w:t>
      </w:r>
      <w:r>
        <w:rPr>
          <w:rStyle w:val="Character5"/>
          <w:sz w:val="24"/>
          <w:szCs w:val="24"/>
        </w:rPr>
        <w:t xml:space="preserve">The same fabric would have been used for both the upholstery and curtains. </w:t>
      </w:r>
      <w:r>
        <w:rPr>
          <w:rStyle w:val="Character5"/>
          <w:sz w:val="24"/>
          <w:szCs w:val="24"/>
        </w:rPr>
        <w:t xml:space="preserve">Armchairs and divans often had loose covers made from cheap ticking or striped </w:t>
      </w:r>
      <w:r>
        <w:rPr>
          <w:rStyle w:val="Character5"/>
          <w:sz w:val="24"/>
          <w:szCs w:val="24"/>
        </w:rPr>
        <w:t xml:space="preserve">linen, which were removed for special occasions. Curtains often had pagoda style </w:t>
      </w:r>
      <w:r>
        <w:rPr>
          <w:rStyle w:val="Character5"/>
          <w:sz w:val="24"/>
          <w:szCs w:val="24"/>
        </w:rPr>
        <w:t xml:space="preserve">pelmets on top. </w:t>
      </w:r>
    </w:p>
    <w:p>
      <w:pPr>
        <w:pStyle w:val="a3"/>
        <w:numPr>
          <w:ilvl w:val="0"/>
          <w:numId w:val="3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Times New Roman" w:hAnsi="Arial" w:hint="default"/>
        </w:rPr>
      </w:pPr>
      <w:r>
        <w:rPr>
          <w:rStyle w:val="Character18"/>
          <w:b/>
          <w:sz w:val="24"/>
          <w:szCs w:val="24"/>
        </w:rPr>
        <w:t xml:space="preserve">Furniture was </w:t>
      </w:r>
      <w:r>
        <w:rPr>
          <w:rStyle w:val="Character5"/>
          <w:sz w:val="24"/>
          <w:szCs w:val="24"/>
        </w:rPr>
        <w:t xml:space="preserve">delicate - wing chairs and chairs with hoop or shield backs were </w:t>
      </w:r>
      <w:r>
        <w:rPr>
          <w:rStyle w:val="Character5"/>
          <w:sz w:val="24"/>
          <w:szCs w:val="24"/>
        </w:rPr>
        <w:t xml:space="preserve">typical. </w:t>
      </w:r>
    </w:p>
    <w:p>
      <w:pPr>
        <w:pStyle w:val="a3"/>
        <w:numPr>
          <w:ilvl w:val="0"/>
          <w:numId w:val="3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Times New Roman" w:hAnsi="Arial" w:hint="default"/>
        </w:rPr>
      </w:pPr>
      <w:r>
        <w:rPr>
          <w:rStyle w:val="Character18"/>
          <w:b/>
          <w:sz w:val="24"/>
          <w:szCs w:val="24"/>
        </w:rPr>
        <w:t xml:space="preserve">Fireplaces </w:t>
      </w:r>
      <w:r>
        <w:rPr>
          <w:rStyle w:val="Character5"/>
          <w:sz w:val="24"/>
          <w:szCs w:val="24"/>
        </w:rPr>
        <w:t xml:space="preserve">were the focal point of a room. They were elegant with basket grates, </w:t>
      </w:r>
      <w:r>
        <w:rPr>
          <w:rStyle w:val="Character5"/>
          <w:sz w:val="24"/>
          <w:szCs w:val="24"/>
        </w:rPr>
        <w:t xml:space="preserve">cast iron backs and decorated fronts featuring swags, urns, and medallions, </w:t>
      </w:r>
      <w:r>
        <w:rPr>
          <w:rStyle w:val="Character5"/>
          <w:sz w:val="24"/>
          <w:szCs w:val="24"/>
        </w:rPr>
        <w:t xml:space="preserve">perhaps flanked with classical pillars. </w:t>
      </w:r>
    </w:p>
    <w:p>
      <w:pPr>
        <w:pStyle w:val="a3"/>
        <w:numPr>
          <w:ilvl w:val="0"/>
          <w:numId w:val="3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Times New Roman" w:hAnsi="Arial" w:hint="default"/>
        </w:rPr>
      </w:pPr>
      <w:r>
        <w:rPr>
          <w:rStyle w:val="Character18"/>
          <w:b/>
          <w:sz w:val="24"/>
          <w:szCs w:val="24"/>
        </w:rPr>
        <w:t xml:space="preserve">Decorative objects </w:t>
      </w:r>
      <w:r>
        <w:rPr>
          <w:rStyle w:val="Character5"/>
          <w:sz w:val="24"/>
          <w:szCs w:val="24"/>
        </w:rPr>
        <w:t xml:space="preserve">included screens, fans, porcelain and lacquerwork from the </w:t>
      </w:r>
      <w:r>
        <w:rPr>
          <w:rStyle w:val="Character5"/>
          <w:sz w:val="24"/>
          <w:szCs w:val="24"/>
        </w:rPr>
        <w:t xml:space="preserve">Orient and bronze ornaments. Pictures hanged in formal groupings, flanking the </w:t>
      </w:r>
      <w:r>
        <w:rPr>
          <w:rStyle w:val="Character5"/>
          <w:sz w:val="24"/>
          <w:szCs w:val="24"/>
        </w:rPr>
        <w:t xml:space="preserve">fireplace. 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Verdana" w:eastAsia="Verdana" w:hAnsi="Verdana" w:hint="default"/>
        </w:rPr>
      </w:pP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</w:p>
    <w:tbl>
      <w:tblPr>
        <w:tblStyle w:val="Default Table"/>
        <w:tblCellMar w:top="0" w:left="99" w:bottom="0" w:right="99"/>
        <w:tblW w:w="6795" w:type="auto"/>
        <w:tblInd w:w="60" w:type="dxa"/>
        <w:tblLook w:val="0000"/>
      </w:tblPr>
      <w:tblGrid>
        <w:gridCol w:w="4766"/>
        <w:gridCol w:w="195"/>
        <w:gridCol w:w="1834"/>
      </w:tblGrid>
      <w:tr>
        <w:tc>
          <w:tcPr>
            <w:tcW w:w="4766" w:type="dxa"/>
            <w:tcMar>
              <w:left w:w="99" w:type="dxa"/>
              <w:right w:w="99" w:type="dxa"/>
              <w:top w:w="0" w:type="dxa"/>
              <w:bottom w:w="0" w:type="dxa"/>
            </w:tcMar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Para17"/>
              <w:spacing w:line="276" w:lineRule="auto" w:after="200"/>
              <w:ind w:left="0" w:hanging="0"/>
              <w:wordWrap w:val="0"/>
              <w:rPr>
                <w:sz w:val="20"/>
                <w:szCs w:val="20"/>
                <w:rFonts w:ascii="Calibri" w:eastAsia="Calibri" w:hAnsi="Calibri" w:hint="default"/>
              </w:rPr>
            </w:pPr>
            <w:r>
              <w:rPr>
                <w:rFonts w:ascii="Calibri" w:eastAsia="Calibri" w:hAnsi="Calibri" w:hint="default"/>
                <w:sz w:val="24"/>
                <w:szCs w:val="24"/>
              </w:rPr>
              <w:drawing>
                <wp:inline distT="0" distB="0" distL="0" distR="0">
                  <wp:extent cx="1076960" cy="419735"/>
                  <wp:effectExtent l="19050" t="0" r="9525" b="0"/>
                  <wp:docPr id="59" name="Picture 32" descr="/storage/emulated/0/.polarisOffice5/polarisTemp/image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/storage/emulated/0/.polarisOffice5/polarisTemp/image18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77595" cy="420370"/>
                          </a:xfrm>
                          <a:prstGeom prst="rect"/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haracter40"/>
                <w:sz w:val="24"/>
                <w:szCs w:val="24"/>
              </w:rPr>
              <w:br/>
            </w:r>
            <w:r>
              <w:rPr>
                <w:rStyle w:val="Character36"/>
                <w:sz w:val="24"/>
                <w:szCs w:val="24"/>
              </w:rPr>
              <w:t xml:space="preserve">Shape is a defining characteristic of </w:t>
            </w:r>
            <w:r>
              <w:rPr>
                <w:rStyle w:val="Character36"/>
                <w:sz w:val="24"/>
                <w:szCs w:val="24"/>
              </w:rPr>
              <w:t xml:space="preserve">the Georgian style.</w:t>
            </w:r>
          </w:p>
        </w:tc>
        <w:tc>
          <w:tcPr>
            <w:tcW w:w="195" w:type="dxa"/>
            <w:tcMar>
              <w:left w:w="99" w:type="dxa"/>
              <w:right w:w="99" w:type="dxa"/>
              <w:top w:w="0" w:type="dxa"/>
              <w:bottom w:w="0" w:type="dxa"/>
            </w:tcMar>
            <w:vAlign w:val="center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Para16"/>
              <w:spacing w:line="276" w:lineRule="auto" w:after="200"/>
              <w:ind w:left="0" w:hanging="0"/>
              <w:wordWrap w:val="0"/>
              <w:rPr>
                <w:sz w:val="20"/>
                <w:szCs w:val="20"/>
                <w:rFonts w:ascii="Calibri" w:eastAsia="Calibri" w:hAnsi="Calibri" w:hint="default"/>
              </w:rPr>
            </w:pPr>
            <w:r>
              <w:rPr>
                <w:rStyle w:val="Character40"/>
                <w:sz w:val="24"/>
                <w:szCs w:val="24"/>
              </w:rPr>
              <w:t> </w:t>
            </w:r>
          </w:p>
        </w:tc>
        <w:tc>
          <w:tcPr>
            <w:tcW w:w="1834" w:type="dxa"/>
            <w:tcMar>
              <w:left w:w="99" w:type="dxa"/>
              <w:right w:w="99" w:type="dxa"/>
              <w:top w:w="0" w:type="dxa"/>
              <w:bottom w:w="0" w:type="dxa"/>
            </w:tcMar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Para16"/>
              <w:spacing w:line="276" w:lineRule="auto" w:after="200"/>
              <w:ind w:left="0" w:hanging="0"/>
              <w:wordWrap w:val="0"/>
              <w:rPr>
                <w:sz w:val="20"/>
                <w:szCs w:val="20"/>
                <w:rFonts w:ascii="Calibri" w:eastAsia="Calibri" w:hAnsi="Calibri" w:hint="default"/>
              </w:rPr>
            </w:pPr>
          </w:p>
        </w:tc>
      </w:tr>
    </w:tbl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Fonts w:ascii="Times New Roman" w:eastAsia="Times New Roman" w:hAnsi="Times New Roman" w:hint="default"/>
        </w:rPr>
        <w:drawing>
          <wp:anchor distT="0" distB="0" distL="114300" distR="114300" simplePos="0" relativeHeight="251625003" behindDoc="0" locked="0" layoutInCell="1" allowOverlap="1">
            <wp:simplePos x="0" y="0"/>
            <wp:positionH relativeFrom="column">
              <wp:posOffset>4638675</wp:posOffset>
            </wp:positionH>
            <wp:positionV relativeFrom="line">
              <wp:posOffset>0</wp:posOffset>
            </wp:positionV>
            <wp:extent cx="1305560" cy="1724660"/>
            <wp:effectExtent l="19050" t="0" r="9525" b="0"/>
            <wp:wrapSquare wrapText="bothSides"/>
            <wp:docPr id="63" name="Picture 34" descr="/storage/emulated/0/.polarisOffice5/polarisTemp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 descr="/storage/emulated/0/.polarisOffice5/polarisTemp/image19.jpeg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306195" cy="172529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Style w:val="Character36"/>
          <w:sz w:val="24"/>
          <w:szCs w:val="24"/>
        </w:rPr>
        <w:t xml:space="preserve">The square is prominent, and shapes are Classical, </w:t>
      </w:r>
      <w:r>
        <w:rPr>
          <w:rStyle w:val="Character36"/>
          <w:sz w:val="24"/>
          <w:szCs w:val="24"/>
        </w:rPr>
        <w:t xml:space="preserve">balanced and of course proportional. A geometric pattern </w:t>
      </w:r>
      <w:r>
        <w:rPr>
          <w:rStyle w:val="Character36"/>
          <w:sz w:val="24"/>
          <w:szCs w:val="24"/>
        </w:rPr>
        <w:t xml:space="preserve">of linked rectangles or squares is also found when looking </w:t>
      </w:r>
      <w:r>
        <w:rPr>
          <w:rStyle w:val="Character36"/>
          <w:sz w:val="24"/>
          <w:szCs w:val="24"/>
        </w:rPr>
        <w:t xml:space="preserve">at floor plans, as is the center hall axis.Windows are also </w:t>
      </w:r>
      <w:r>
        <w:rPr>
          <w:rStyle w:val="Character36"/>
          <w:sz w:val="24"/>
          <w:szCs w:val="24"/>
        </w:rPr>
        <w:t xml:space="preserve">evenly spaced squares or rectangles, often a large </w:t>
      </w:r>
      <w:r>
        <w:rPr>
          <w:rStyle w:val="Character36"/>
          <w:sz w:val="24"/>
          <w:szCs w:val="24"/>
        </w:rPr>
        <w:t xml:space="preserve">rectangular window with a centered semi-circle over the </w:t>
      </w:r>
      <w:r>
        <w:rPr>
          <w:rStyle w:val="Character36"/>
          <w:sz w:val="24"/>
          <w:szCs w:val="24"/>
        </w:rPr>
        <w:t xml:space="preserve">top (a Venetian window).Roofs are pitched or hipped. This </w:t>
      </w:r>
      <w:r>
        <w:rPr>
          <w:rStyle w:val="Character36"/>
          <w:sz w:val="24"/>
          <w:szCs w:val="24"/>
        </w:rPr>
        <w:t xml:space="preserve">refers to a triangle shape with the top cut off. The triangle </w:t>
      </w:r>
      <w:r>
        <w:rPr>
          <w:rStyle w:val="Character36"/>
          <w:sz w:val="24"/>
          <w:szCs w:val="24"/>
        </w:rPr>
        <w:t xml:space="preserve">is critical not only in roofing but in doorways.Almost every </w:t>
      </w:r>
      <w:r>
        <w:rPr>
          <w:rStyle w:val="Character36"/>
          <w:sz w:val="24"/>
          <w:szCs w:val="24"/>
        </w:rPr>
        <w:t xml:space="preserve">true Georgian house door is a pediment, classical in proportion, and </w:t>
      </w:r>
      <w:r>
        <w:rPr>
          <w:rStyle w:val="Character36"/>
          <w:sz w:val="24"/>
          <w:szCs w:val="24"/>
        </w:rPr>
        <w:t xml:space="preserve">supported by pilasters. Arches are prominent over the top of doors, and </w:t>
      </w:r>
      <w:r>
        <w:rPr>
          <w:rStyle w:val="Character36"/>
          <w:sz w:val="24"/>
          <w:szCs w:val="24"/>
        </w:rPr>
        <w:t xml:space="preserve">usually contain a glass fan to allow more light in.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42"/>
          <w:b/>
          <w:sz w:val="24"/>
          <w:szCs w:val="24"/>
        </w:rPr>
        <w:t>Motifs</w:t>
      </w:r>
      <w:r>
        <w:rPr>
          <w:rStyle w:val="Character36"/>
          <w:sz w:val="24"/>
          <w:szCs w:val="24"/>
        </w:rPr>
        <w:t xml:space="preserve"> - Classical symbols from the Roman vocabulary of architectural </w:t>
      </w:r>
      <w:r>
        <w:rPr>
          <w:rStyle w:val="Character36"/>
          <w:sz w:val="24"/>
          <w:szCs w:val="24"/>
        </w:rPr>
        <w:t xml:space="preserve">elements were prevalent, such as delicate acanthus leaves, rosettes, and </w:t>
      </w:r>
      <w:r>
        <w:rPr>
          <w:rStyle w:val="Character36"/>
          <w:sz w:val="24"/>
          <w:szCs w:val="24"/>
        </w:rPr>
        <w:t xml:space="preserve">scallop shells. Fruits and plants became </w:t>
      </w:r>
      <w:r>
        <w:rPr>
          <w:rFonts w:ascii="Times New Roman" w:eastAsia="Times New Roman" w:hAnsi="Times New Roman" w:hint="default"/>
        </w:rPr>
        <w:drawing>
          <wp:anchor distT="0" distB="0" distL="114300" distR="114300" simplePos="0" relativeHeight="251625004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2191385" cy="1400810"/>
            <wp:effectExtent l="19050" t="0" r="0" b="0"/>
            <wp:wrapSquare wrapText="bothSides"/>
            <wp:docPr id="65" name="Picture 36" descr="/storage/emulated/0/.polarisOffice5/polarisTemp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 descr="/storage/emulated/0/.polarisOffice5/polarisTemp/image20.jpeg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192020" cy="140144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Style w:val="Character36"/>
          <w:sz w:val="24"/>
          <w:szCs w:val="24"/>
        </w:rPr>
        <w:t xml:space="preserve">popular as global trading introduced new types </w:t>
      </w:r>
      <w:r>
        <w:rPr>
          <w:rStyle w:val="Character36"/>
          <w:sz w:val="24"/>
          <w:szCs w:val="24"/>
        </w:rPr>
        <w:t xml:space="preserve">of vegetation and exotic fruits.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42"/>
          <w:b/>
          <w:sz w:val="24"/>
          <w:szCs w:val="24"/>
        </w:rPr>
        <w:t xml:space="preserve">Ornaments and Decoration</w:t>
      </w:r>
      <w:r>
        <w:rPr>
          <w:rStyle w:val="Character36"/>
          <w:sz w:val="24"/>
          <w:szCs w:val="24"/>
        </w:rPr>
        <w:t xml:space="preserve"> - Early use of </w:t>
      </w:r>
      <w:r>
        <w:rPr>
          <w:rStyle w:val="Character36"/>
          <w:sz w:val="24"/>
          <w:szCs w:val="24"/>
        </w:rPr>
        <w:t xml:space="preserve">egg and dart molding and capped dentillation </w:t>
      </w:r>
      <w:r>
        <w:rPr>
          <w:rStyle w:val="Character36"/>
          <w:sz w:val="24"/>
          <w:szCs w:val="24"/>
        </w:rPr>
        <w:t xml:space="preserve">prevailed. We also find swags, roundels, </w:t>
      </w:r>
      <w:r>
        <w:rPr>
          <w:rStyle w:val="Character36"/>
          <w:sz w:val="24"/>
          <w:szCs w:val="24"/>
        </w:rPr>
        <w:t xml:space="preserve">Aesops fables, oriental elements, and other </w:t>
      </w:r>
      <w:r>
        <w:rPr>
          <w:rStyle w:val="Character36"/>
          <w:sz w:val="24"/>
          <w:szCs w:val="24"/>
        </w:rPr>
        <w:t xml:space="preserve">classical follies.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42"/>
          <w:b/>
          <w:sz w:val="24"/>
          <w:szCs w:val="24"/>
        </w:rPr>
        <w:t>Patterns</w:t>
      </w:r>
      <w:r>
        <w:rPr>
          <w:rStyle w:val="Character36"/>
          <w:sz w:val="24"/>
          <w:szCs w:val="24"/>
        </w:rPr>
        <w:t xml:space="preserve"> - Diaper, trellis and latticework patterns were popular. Stripes also </w:t>
      </w:r>
      <w:r>
        <w:rPr>
          <w:rStyle w:val="Character36"/>
          <w:sz w:val="24"/>
          <w:szCs w:val="24"/>
        </w:rPr>
        <w:t xml:space="preserve">became more widely used.</w:t>
      </w:r>
    </w:p>
    <w:p>
      <w:pPr>
        <w:pStyle w:val="Para20"/>
        <w:spacing w:line="480" w:lineRule="atLeast" w:after="375"/>
        <w:ind w:left="0" w:hanging="0"/>
        <w:wordWrap w:val="0"/>
        <w:rPr>
          <w:sz w:val="20"/>
          <w:szCs w:val="20"/>
          <w:rFonts w:ascii="Verdana" w:eastAsia="Verdana" w:hAnsi="Verdana" w:hint="default"/>
        </w:rPr>
      </w:pPr>
      <w:r>
        <w:rPr>
          <w:rFonts w:ascii="Verdana" w:eastAsia="Verdana" w:hAnsi="Verdana" w:hint="default"/>
          <w:sz w:val="24"/>
          <w:szCs w:val="24"/>
        </w:rPr>
        <w:drawing>
          <wp:inline distT="0" distB="0" distL="0" distR="0">
            <wp:extent cx="1076960" cy="419735"/>
            <wp:effectExtent l="19050" t="0" r="9525" b="0"/>
            <wp:docPr id="66" name="Picture 38" descr="/storage/emulated/0/.polarisOffice5/polarisTemp/image2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 descr="/storage/emulated/0/.polarisOffice5/polarisTemp/image21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7595" cy="42037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20"/>
        <w:spacing w:line="480" w:lineRule="atLeast" w:after="375"/>
        <w:ind w:left="0" w:hanging="0"/>
        <w:wordWrap w:val="0"/>
        <w:rPr>
          <w:sz w:val="20"/>
          <w:szCs w:val="20"/>
          <w:rFonts w:ascii="SourceSansPro-Regular" w:eastAsia="SourceSansPro-Regular" w:hAnsi="SourceSansPro-Regular" w:hint="default"/>
        </w:rPr>
      </w:pPr>
      <w:r>
        <w:rPr>
          <w:rStyle w:val="Character42"/>
          <w:b/>
          <w:sz w:val="24"/>
          <w:szCs w:val="24"/>
        </w:rPr>
        <w:t xml:space="preserve">Brick </w:t>
      </w:r>
      <w:r>
        <w:rPr>
          <w:rStyle w:val="Character36"/>
          <w:sz w:val="24"/>
          <w:szCs w:val="24"/>
        </w:rPr>
        <w:t xml:space="preserve">- For those wealthy enough to afford the labor of making their own </w:t>
      </w:r>
      <w:r>
        <w:rPr>
          <w:rStyle w:val="Character36"/>
          <w:sz w:val="24"/>
          <w:szCs w:val="24"/>
        </w:rPr>
        <w:t xml:space="preserve">bricks, this was the coveted building material. Laying the bricks </w:t>
      </w:r>
      <w:r>
        <w:rPr>
          <w:rStyle w:val="Character36"/>
          <w:sz w:val="24"/>
          <w:szCs w:val="24"/>
        </w:rPr>
        <w:t xml:space="preserve">perpendicular to the house was a real show of wealth and contributed to the </w:t>
      </w:r>
      <w:r>
        <w:rPr>
          <w:rStyle w:val="Character36"/>
          <w:sz w:val="24"/>
          <w:szCs w:val="24"/>
        </w:rPr>
        <w:t xml:space="preserve">solid building that allows these homes to remain </w:t>
      </w:r>
      <w:r>
        <w:rPr>
          <w:rStyle w:val="Character36"/>
          <w:sz w:val="24"/>
          <w:szCs w:val="24"/>
        </w:rPr>
        <w:t xml:space="preserve">in existence today.</w:t>
      </w:r>
      <w:r>
        <w:rPr>
          <w:rFonts w:ascii="SourceSansPro-Regular" w:eastAsia="SourceSansPro-Regular" w:hAnsi="SourceSansPro-Regular" w:hint="default"/>
        </w:rPr>
        <w:drawing>
          <wp:anchor distT="0" distB="0" distL="114300" distR="114300" simplePos="0" relativeHeight="251625005" behindDoc="0" locked="0" layoutInCell="1" allowOverlap="1">
            <wp:simplePos x="0" y="0"/>
            <wp:positionH relativeFrom="column">
              <wp:posOffset>3971925</wp:posOffset>
            </wp:positionH>
            <wp:positionV relativeFrom="line">
              <wp:posOffset>0</wp:posOffset>
            </wp:positionV>
            <wp:extent cx="1972310" cy="1438910"/>
            <wp:effectExtent l="19050" t="0" r="9525" b="0"/>
            <wp:wrapSquare wrapText="bothSides"/>
            <wp:docPr id="67" name="Picture 40" descr="/storage/emulated/0/.polarisOffice5/polarisTemp/image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 descr="/storage/emulated/0/.polarisOffice5/polarisTemp/image22.gi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972945" cy="143954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Style w:val="Character36"/>
          <w:sz w:val="24"/>
          <w:szCs w:val="24"/>
        </w:rPr>
        <w:t xml:space="preserve"> </w:t>
      </w:r>
      <w:r>
        <w:rPr>
          <w:rStyle w:val="Character42"/>
          <w:b/>
          <w:sz w:val="24"/>
          <w:szCs w:val="24"/>
        </w:rPr>
        <w:t xml:space="preserve">Metal </w:t>
      </w:r>
      <w:r>
        <w:rPr>
          <w:rStyle w:val="Character36"/>
          <w:sz w:val="24"/>
          <w:szCs w:val="24"/>
        </w:rPr>
        <w:t xml:space="preserve">- This was used </w:t>
      </w:r>
      <w:r>
        <w:rPr>
          <w:rStyle w:val="Character36"/>
          <w:sz w:val="24"/>
          <w:szCs w:val="24"/>
        </w:rPr>
        <w:t xml:space="preserve">primarily for weather vanes, gates, fences and </w:t>
      </w:r>
      <w:r>
        <w:rPr>
          <w:rStyle w:val="Character36"/>
          <w:sz w:val="24"/>
          <w:szCs w:val="24"/>
        </w:rPr>
        <w:t>hardware.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Verdana" w:eastAsia="Verdana" w:hAnsi="Verdana" w:hint="default"/>
        </w:rPr>
      </w:pPr>
      <w:r>
        <w:rPr>
          <w:rStyle w:val="Character42"/>
          <w:b/>
          <w:sz w:val="24"/>
          <w:szCs w:val="24"/>
        </w:rPr>
        <w:t>Glass</w:t>
      </w:r>
      <w:r>
        <w:rPr>
          <w:rStyle w:val="Character36"/>
          <w:sz w:val="24"/>
          <w:szCs w:val="24"/>
        </w:rPr>
        <w:t xml:space="preserve"> - Classic transom lights are an important </w:t>
      </w:r>
      <w:r>
        <w:rPr>
          <w:rStyle w:val="Character36"/>
          <w:sz w:val="24"/>
          <w:szCs w:val="24"/>
        </w:rPr>
        <w:t xml:space="preserve">feature of the Georgian door. The semi-circular </w:t>
      </w:r>
      <w:r>
        <w:rPr>
          <w:rStyle w:val="Character36"/>
          <w:sz w:val="24"/>
          <w:szCs w:val="24"/>
        </w:rPr>
        <w:t xml:space="preserve">shape and fan design suits the geometric style of the door and allows for </w:t>
      </w:r>
      <w:r>
        <w:rPr>
          <w:rStyle w:val="Character36"/>
          <w:sz w:val="24"/>
          <w:szCs w:val="24"/>
        </w:rPr>
        <w:t xml:space="preserve">maximum light.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42"/>
          <w:b/>
          <w:sz w:val="24"/>
          <w:szCs w:val="24"/>
        </w:rPr>
        <w:t xml:space="preserve">Wood </w:t>
      </w:r>
      <w:r>
        <w:rPr>
          <w:rStyle w:val="Character36"/>
          <w:sz w:val="24"/>
          <w:szCs w:val="24"/>
        </w:rPr>
        <w:t xml:space="preserve">- This was the most common building material used in 18th century </w:t>
      </w:r>
      <w:r>
        <w:rPr>
          <w:rStyle w:val="Character36"/>
          <w:sz w:val="24"/>
          <w:szCs w:val="24"/>
        </w:rPr>
        <w:t xml:space="preserve">America. This material was widely used for paneling, wainscoting, moldings, </w:t>
      </w:r>
      <w:r>
        <w:rPr>
          <w:rStyle w:val="Character36"/>
          <w:sz w:val="24"/>
          <w:szCs w:val="24"/>
        </w:rPr>
        <w:t xml:space="preserve">trims, stairways, fences and gates.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Fonts w:ascii="Times New Roman" w:eastAsia="Times New Roman" w:hAnsi="Times New Roman" w:hint="default"/>
        </w:rPr>
        <w:drawing>
          <wp:anchor distT="0" distB="0" distL="114300" distR="114300" simplePos="0" relativeHeight="251625006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204470</wp:posOffset>
            </wp:positionV>
            <wp:extent cx="1496060" cy="1600835"/>
            <wp:effectExtent l="19050" t="0" r="9525" b="0"/>
            <wp:wrapSquare wrapText="bothSides"/>
            <wp:docPr id="68" name="Picture 42" descr="/storage/emulated/0/.polarisOffice5/polarisTemp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 descr="/storage/emulated/0/.polarisOffice5/polarisTemp/image23.jpeg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496695" cy="160147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Style w:val="Character42"/>
          <w:b/>
          <w:sz w:val="24"/>
          <w:szCs w:val="24"/>
        </w:rPr>
        <w:t xml:space="preserve">Textiles </w:t>
      </w:r>
      <w:r>
        <w:rPr>
          <w:rStyle w:val="Character36"/>
          <w:sz w:val="24"/>
          <w:szCs w:val="24"/>
        </w:rPr>
        <w:t xml:space="preserve">- The advent of the printing on cloth (chintz), allowed for a higher </w:t>
      </w:r>
      <w:r>
        <w:rPr>
          <w:rStyle w:val="Character36"/>
          <w:sz w:val="24"/>
          <w:szCs w:val="24"/>
        </w:rPr>
        <w:t xml:space="preserve">quality and less expensive fabric. This invention </w:t>
      </w:r>
      <w:r>
        <w:rPr>
          <w:rStyle w:val="Character36"/>
          <w:sz w:val="24"/>
          <w:szCs w:val="24"/>
        </w:rPr>
        <w:t xml:space="preserve">proliferates the popularity of foreign patterns and motifs </w:t>
      </w:r>
      <w:r>
        <w:rPr>
          <w:rStyle w:val="Character36"/>
          <w:sz w:val="24"/>
          <w:szCs w:val="24"/>
        </w:rPr>
        <w:t xml:space="preserve">from chinoiserie designs.</w:t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7"/>
          <w:sz w:val="24"/>
          <w:szCs w:val="24"/>
        </w:rPr>
        <w:t> </w:t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Fonts w:ascii="Times New Roman" w:eastAsia="Times New Roman" w:hAnsi="Times New Roman" w:hint="default"/>
        </w:rPr>
        <w:drawing>
          <wp:anchor distT="0" distB="0" distL="114300" distR="114300" simplePos="0" relativeHeight="251625007" behindDoc="0" locked="0" layoutInCell="1" allowOverlap="1">
            <wp:simplePos x="0" y="0"/>
            <wp:positionH relativeFrom="column">
              <wp:posOffset>4933950</wp:posOffset>
            </wp:positionH>
            <wp:positionV relativeFrom="line">
              <wp:posOffset>0</wp:posOffset>
            </wp:positionV>
            <wp:extent cx="1010285" cy="2858135"/>
            <wp:effectExtent l="19050" t="0" r="0" b="0"/>
            <wp:wrapSquare wrapText="bothSides"/>
            <wp:docPr id="70" name="Picture 44" descr="/storage/emulated/0/.polarisOffice5/polarisTemp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 descr="/storage/emulated/0/.polarisOffice5/polarisTemp/image24.jpeg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10920" cy="285877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Style w:val="Character7"/>
          <w:sz w:val="24"/>
          <w:szCs w:val="24"/>
        </w:rPr>
        <w:t> </w:t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7"/>
          <w:sz w:val="24"/>
          <w:szCs w:val="24"/>
        </w:rPr>
        <w:t> </w:t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7"/>
          <w:sz w:val="24"/>
          <w:szCs w:val="24"/>
        </w:rPr>
        <w:t> 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42"/>
          <w:b/>
          <w:sz w:val="24"/>
          <w:szCs w:val="24"/>
        </w:rPr>
        <w:t xml:space="preserve">Drapery </w:t>
      </w:r>
      <w:r>
        <w:rPr>
          <w:rStyle w:val="Character36"/>
          <w:sz w:val="24"/>
          <w:szCs w:val="24"/>
        </w:rPr>
        <w:t xml:space="preserve">- More ornate, decorative treatments prevailed. Pelmets or </w:t>
      </w:r>
      <w:r>
        <w:rPr>
          <w:rStyle w:val="Character36"/>
          <w:sz w:val="24"/>
          <w:szCs w:val="24"/>
        </w:rPr>
        <w:t xml:space="preserve">cornices, swags and jabots are used as overhangings for the under </w:t>
      </w:r>
      <w:r>
        <w:rPr>
          <w:rStyle w:val="Character36"/>
          <w:sz w:val="24"/>
          <w:szCs w:val="24"/>
        </w:rPr>
        <w:t>curtains.</w:t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7"/>
          <w:sz w:val="24"/>
          <w:szCs w:val="24"/>
        </w:rPr>
        <w:t> </w:t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7"/>
          <w:sz w:val="24"/>
          <w:szCs w:val="24"/>
        </w:rPr>
        <w:t> 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Fonts w:ascii="Times New Roman" w:eastAsia="Times New Roman" w:hAnsi="Times New Roman" w:hint="default"/>
        </w:rPr>
        <w:drawing>
          <wp:anchor distT="0" distB="0" distL="114300" distR="114300" simplePos="0" relativeHeight="251625008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886585" cy="1315085"/>
            <wp:effectExtent l="19050" t="0" r="0" b="0"/>
            <wp:wrapSquare wrapText="bothSides"/>
            <wp:docPr id="71" name="Picture 46" descr="/storage/emulated/0/.polarisOffice5/polarisTemp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 descr="/storage/emulated/0/.polarisOffice5/polarisTemp/image25.jpeg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87220" cy="131572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Style w:val="Character42"/>
          <w:b/>
          <w:sz w:val="24"/>
          <w:szCs w:val="24"/>
        </w:rPr>
        <w:t xml:space="preserve">Upholstery </w:t>
      </w:r>
      <w:r>
        <w:rPr>
          <w:rStyle w:val="Character36"/>
          <w:sz w:val="24"/>
          <w:szCs w:val="24"/>
        </w:rPr>
        <w:t xml:space="preserve">- Line and silk damasks were </w:t>
      </w:r>
      <w:r>
        <w:rPr>
          <w:rStyle w:val="Character36"/>
          <w:sz w:val="24"/>
          <w:szCs w:val="24"/>
        </w:rPr>
        <w:t xml:space="preserve">coordinated with the wall hangings and curtains. </w:t>
      </w:r>
      <w:r>
        <w:rPr>
          <w:rStyle w:val="Character36"/>
          <w:sz w:val="24"/>
          <w:szCs w:val="24"/>
        </w:rPr>
        <w:t xml:space="preserve">Finer fabrics replaced the "homespun" fabrics.</w:t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7"/>
          <w:sz w:val="24"/>
          <w:szCs w:val="24"/>
        </w:rPr>
        <w:t> </w:t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7"/>
          <w:sz w:val="24"/>
          <w:szCs w:val="24"/>
        </w:rPr>
        <w:t> 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42"/>
          <w:b/>
          <w:sz w:val="24"/>
          <w:szCs w:val="24"/>
        </w:rPr>
        <w:t xml:space="preserve">Favored colors -</w:t>
      </w:r>
      <w:r>
        <w:rPr>
          <w:rStyle w:val="Character36"/>
          <w:sz w:val="24"/>
          <w:szCs w:val="24"/>
        </w:rPr>
        <w:t xml:space="preserve"> "included magenta and crimson, deep green, dark blue, </w:t>
      </w:r>
      <w:r>
        <w:rPr>
          <w:rStyle w:val="Character36"/>
          <w:sz w:val="24"/>
          <w:szCs w:val="24"/>
        </w:rPr>
        <w:t xml:space="preserve">pastel pinks and blues". (The Style Sourcebook, pg.76) Tapestries of floral </w:t>
      </w:r>
      <w:r>
        <w:rPr>
          <w:rStyle w:val="Character36"/>
          <w:sz w:val="24"/>
          <w:szCs w:val="24"/>
        </w:rPr>
        <w:t xml:space="preserve">patterns are popular for seat and cushion upholstery.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Verdana" w:eastAsia="Verdana" w:hAnsi="Verdana" w:hint="default"/>
        </w:rPr>
      </w:pP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47"/>
          <w:b/>
          <w:color w:val="990000"/>
          <w:sz w:val="24"/>
          <w:szCs w:val="24"/>
        </w:rPr>
        <w:t xml:space="preserve">Material Finishes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42"/>
          <w:b/>
          <w:sz w:val="24"/>
          <w:szCs w:val="24"/>
        </w:rPr>
        <w:t xml:space="preserve">Paint </w:t>
      </w:r>
      <w:r>
        <w:rPr>
          <w:rStyle w:val="Character36"/>
          <w:sz w:val="24"/>
          <w:szCs w:val="24"/>
        </w:rPr>
        <w:t xml:space="preserve">- Usually a single coat over plaster or wood. Mid sheen and oil based </w:t>
      </w:r>
      <w:r>
        <w:rPr>
          <w:rStyle w:val="Character36"/>
          <w:sz w:val="24"/>
          <w:szCs w:val="24"/>
        </w:rPr>
        <w:t xml:space="preserve">paints became more popular as the century progressed.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42"/>
          <w:b/>
          <w:sz w:val="24"/>
          <w:szCs w:val="24"/>
        </w:rPr>
        <w:t xml:space="preserve">Wallpaper </w:t>
      </w:r>
      <w:r>
        <w:rPr>
          <w:rStyle w:val="Character36"/>
          <w:sz w:val="24"/>
          <w:szCs w:val="24"/>
        </w:rPr>
        <w:t xml:space="preserve">- Although rare, this was used as a background to a painting or </w:t>
      </w:r>
      <w:r>
        <w:rPr>
          <w:rStyle w:val="Character36"/>
          <w:sz w:val="24"/>
          <w:szCs w:val="24"/>
        </w:rPr>
        <w:t xml:space="preserve">other ornamentation. Flocked or hand blocked styles are more prevalent in </w:t>
      </w:r>
      <w:r>
        <w:rPr>
          <w:rStyle w:val="Character36"/>
          <w:sz w:val="24"/>
          <w:szCs w:val="24"/>
        </w:rPr>
        <w:t xml:space="preserve">the later part of the century.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47"/>
          <w:b/>
          <w:color w:val="990000"/>
          <w:sz w:val="24"/>
          <w:szCs w:val="24"/>
        </w:rPr>
        <w:t xml:space="preserve">Decorative Accessories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42"/>
          <w:b/>
          <w:sz w:val="24"/>
          <w:szCs w:val="24"/>
        </w:rPr>
        <w:t xml:space="preserve">Lighting </w:t>
      </w:r>
      <w:r>
        <w:rPr>
          <w:rStyle w:val="Character36"/>
          <w:sz w:val="24"/>
          <w:szCs w:val="24"/>
        </w:rPr>
        <w:t xml:space="preserve">- The most prominent chandeliers were hanging candle holders </w:t>
      </w:r>
      <w:r>
        <w:rPr>
          <w:rStyle w:val="Character36"/>
          <w:sz w:val="24"/>
          <w:szCs w:val="24"/>
        </w:rPr>
        <w:t xml:space="preserve">made of iron and wood. Their use was reserved only for the wealthiest </w:t>
      </w:r>
      <w:r>
        <w:rPr>
          <w:rStyle w:val="Character36"/>
          <w:sz w:val="24"/>
          <w:szCs w:val="24"/>
        </w:rPr>
        <w:t xml:space="preserve">because the candles made of bees wax were very expensive. The chandelier </w:t>
      </w:r>
      <w:r>
        <w:rPr>
          <w:rStyle w:val="Character36"/>
          <w:sz w:val="24"/>
          <w:szCs w:val="24"/>
        </w:rPr>
        <w:t xml:space="preserve">of metal and glass was very rare. Sconces were a decorative light source. </w:t>
      </w:r>
      <w:r>
        <w:rPr>
          <w:rStyle w:val="Character36"/>
          <w:sz w:val="24"/>
          <w:szCs w:val="24"/>
        </w:rPr>
        <w:t xml:space="preserve">Only minimal light existed on the exterior.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42"/>
          <w:b/>
          <w:sz w:val="24"/>
          <w:szCs w:val="24"/>
        </w:rPr>
        <w:t xml:space="preserve">China and Porcelain - </w:t>
      </w:r>
      <w:r>
        <w:rPr>
          <w:rStyle w:val="Character36"/>
          <w:sz w:val="24"/>
          <w:szCs w:val="24"/>
        </w:rPr>
        <w:t xml:space="preserve">Imported china cups and teapots were essential </w:t>
      </w:r>
      <w:r>
        <w:rPr>
          <w:rStyle w:val="Character36"/>
          <w:sz w:val="24"/>
          <w:szCs w:val="24"/>
        </w:rPr>
        <w:t xml:space="preserve">items for the social elite. Most china was imported. The delft tiles and </w:t>
      </w:r>
      <w:r>
        <w:rPr>
          <w:rStyle w:val="Character36"/>
          <w:sz w:val="24"/>
          <w:szCs w:val="24"/>
        </w:rPr>
        <w:t xml:space="preserve">porcelain were made in this country and were of a more crude nature than </w:t>
      </w:r>
      <w:r>
        <w:rPr>
          <w:rStyle w:val="Character36"/>
          <w:sz w:val="24"/>
          <w:szCs w:val="24"/>
        </w:rPr>
        <w:t xml:space="preserve">the imported Wedgewoods of England.</w:t>
      </w:r>
    </w:p>
    <w:tbl>
      <w:tblPr>
        <w:tblStyle w:val="Default Table"/>
        <w:tblCellMar w:top="0" w:left="99" w:bottom="0" w:right="99"/>
        <w:tblW w:w="4818" w:type="auto"/>
        <w:tblInd w:w="60" w:type="dxa"/>
        <w:tblLook w:val="0000"/>
      </w:tblPr>
      <w:tblGrid>
        <w:gridCol w:w="4818"/>
      </w:tblGrid>
      <w:tr>
        <w:tc>
          <w:tcPr>
            <w:tcW w:w="4818" w:type="dxa"/>
            <w:tcMar>
              <w:left w:w="99" w:type="dxa"/>
              <w:right w:w="99" w:type="dxa"/>
              <w:top w:w="0" w:type="dxa"/>
              <w:bottom w:w="0" w:type="dxa"/>
            </w:tcMar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Para17"/>
              <w:spacing w:line="276" w:lineRule="auto" w:after="200"/>
              <w:ind w:left="0" w:hanging="0"/>
              <w:wordWrap w:val="0"/>
              <w:rPr>
                <w:sz w:val="20"/>
                <w:szCs w:val="20"/>
                <w:rFonts w:ascii="Calibri" w:eastAsia="Calibri" w:hAnsi="Calibri" w:hint="default"/>
              </w:rPr>
            </w:pPr>
            <w:r>
              <w:rPr>
                <w:rFonts w:ascii="Verdana" w:eastAsia="Verdana" w:hAnsi="Verdana" w:hint="default"/>
                <w:sz w:val="24"/>
                <w:szCs w:val="24"/>
              </w:rPr>
              <w:drawing>
                <wp:inline distT="0" distB="0" distL="0" distR="0">
                  <wp:extent cx="1076960" cy="419735"/>
                  <wp:effectExtent l="19050" t="0" r="9525" b="0"/>
                  <wp:docPr id="74" name="Picture 48" descr="/storage/emulated/0/.polarisOffice5/polarisTemp/image2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" name="Picture 48" descr="/storage/emulated/0/.polarisOffice5/polarisTemp/image26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77595" cy="420370"/>
                          </a:xfrm>
                          <a:prstGeom prst="rect"/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haracter48"/>
                <w:b/>
                <w:color w:val="CC6600"/>
                <w:sz w:val="24"/>
                <w:szCs w:val="24"/>
              </w:rPr>
              <w:br/>
            </w:r>
            <w:r>
              <w:rPr>
                <w:rStyle w:val="Character36"/>
                <w:sz w:val="24"/>
                <w:szCs w:val="24"/>
              </w:rPr>
              <w:t xml:space="preserve">As the Georgian style grew in </w:t>
            </w:r>
            <w:r>
              <w:rPr>
                <w:rStyle w:val="Character36"/>
                <w:sz w:val="24"/>
                <w:szCs w:val="24"/>
              </w:rPr>
              <w:t xml:space="preserve">popularity in British America, so did </w:t>
            </w:r>
            <w:r>
              <w:rPr>
                <w:rStyle w:val="Character36"/>
                <w:sz w:val="24"/>
                <w:szCs w:val="24"/>
              </w:rPr>
              <w:t xml:space="preserve">the size of the house, which meant </w:t>
            </w:r>
            <w:r>
              <w:rPr>
                <w:rStyle w:val="Character36"/>
                <w:sz w:val="24"/>
                <w:szCs w:val="24"/>
              </w:rPr>
              <w:t xml:space="preserve">that better building techniques were </w:t>
            </w:r>
            <w:r>
              <w:rPr>
                <w:rStyle w:val="Character36"/>
                <w:sz w:val="24"/>
                <w:szCs w:val="24"/>
              </w:rPr>
              <w:t>required.</w:t>
            </w:r>
          </w:p>
        </w:tc>
      </w:tr>
    </w:tbl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36"/>
          <w:sz w:val="24"/>
          <w:szCs w:val="24"/>
        </w:rPr>
        <w:t xml:space="preserve">It is astounding that most of the homes built during this time were put </w:t>
      </w:r>
      <w:r>
        <w:rPr>
          <w:rStyle w:val="Character36"/>
          <w:sz w:val="24"/>
          <w:szCs w:val="24"/>
        </w:rPr>
        <w:t xml:space="preserve">together from representations in books and memories from foreign travel. </w:t>
      </w:r>
      <w:r>
        <w:rPr>
          <w:rStyle w:val="Character36"/>
          <w:sz w:val="24"/>
          <w:szCs w:val="24"/>
        </w:rPr>
        <w:t xml:space="preserve">Amazingly, these structures are very sturdy and solid. This is also due to the </w:t>
      </w:r>
      <w:r>
        <w:rPr>
          <w:rStyle w:val="Character36"/>
          <w:sz w:val="24"/>
          <w:szCs w:val="24"/>
        </w:rPr>
        <w:t xml:space="preserve">classical, square shape that has a solid foundation.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42"/>
          <w:b/>
          <w:sz w:val="24"/>
          <w:szCs w:val="24"/>
        </w:rPr>
        <w:t>Ceilings</w:t>
      </w:r>
      <w:r>
        <w:rPr>
          <w:rStyle w:val="Character36"/>
          <w:sz w:val="24"/>
          <w:szCs w:val="24"/>
        </w:rPr>
        <w:t xml:space="preserve"> - Ceilings of plaster were the most common. Later in the 18th </w:t>
      </w:r>
      <w:r>
        <w:rPr>
          <w:rStyle w:val="Character36"/>
          <w:sz w:val="24"/>
          <w:szCs w:val="24"/>
        </w:rPr>
        <w:t xml:space="preserve">century the elaborately molded, carved or decorated ceiling was popular. </w:t>
      </w:r>
      <w:r>
        <w:rPr>
          <w:rStyle w:val="Character36"/>
          <w:sz w:val="24"/>
          <w:szCs w:val="24"/>
        </w:rPr>
        <w:t xml:space="preserve">Often in the more formal rooms there was a central ornate medallion panel.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Fonts w:ascii="Times New Roman" w:eastAsia="Times New Roman" w:hAnsi="Times New Roman" w:hint="default"/>
        </w:rPr>
        <w:drawing>
          <wp:anchor distT="0" distB="0" distL="114300" distR="114300" simplePos="0" relativeHeight="251625009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810385" cy="1200785"/>
            <wp:effectExtent l="19050" t="0" r="0" b="0"/>
            <wp:wrapSquare wrapText="bothSides"/>
            <wp:docPr id="76" name="Picture 50" descr="/storage/emulated/0/.polarisOffice5/polarisTemp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 descr="/storage/emulated/0/.polarisOffice5/polarisTemp/image27.jpeg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11020" cy="120142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Style w:val="Character42"/>
          <w:b/>
          <w:sz w:val="24"/>
          <w:szCs w:val="24"/>
        </w:rPr>
        <w:t>Doors</w:t>
      </w:r>
      <w:r>
        <w:rPr>
          <w:rStyle w:val="Character36"/>
          <w:sz w:val="24"/>
          <w:szCs w:val="24"/>
        </w:rPr>
        <w:t xml:space="preserve"> - Heavily molded doors are a design of the </w:t>
      </w:r>
      <w:r>
        <w:rPr>
          <w:rStyle w:val="Character36"/>
          <w:sz w:val="24"/>
          <w:szCs w:val="24"/>
        </w:rPr>
        <w:t xml:space="preserve">18th century Georgian style. Classical surrounds </w:t>
      </w:r>
      <w:r>
        <w:rPr>
          <w:rStyle w:val="Character36"/>
          <w:sz w:val="24"/>
          <w:szCs w:val="24"/>
        </w:rPr>
        <w:t xml:space="preserve">were popular. These were made mostly of wood, </w:t>
      </w:r>
      <w:r>
        <w:rPr>
          <w:rStyle w:val="Character36"/>
          <w:sz w:val="24"/>
          <w:szCs w:val="24"/>
        </w:rPr>
        <w:t xml:space="preserve">and later of stone or brick. The front door is </w:t>
      </w:r>
      <w:r>
        <w:rPr>
          <w:rStyle w:val="Character36"/>
          <w:sz w:val="24"/>
          <w:szCs w:val="24"/>
        </w:rPr>
        <w:t xml:space="preserve">important because it shows off the fancy and </w:t>
      </w:r>
      <w:r>
        <w:rPr>
          <w:rStyle w:val="Character36"/>
          <w:sz w:val="24"/>
          <w:szCs w:val="24"/>
        </w:rPr>
        <w:t xml:space="preserve">elaborate center hall staircase.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42"/>
          <w:b/>
          <w:sz w:val="24"/>
          <w:szCs w:val="24"/>
        </w:rPr>
        <w:t>Columns</w:t>
      </w:r>
      <w:r>
        <w:rPr>
          <w:rStyle w:val="Character36"/>
          <w:sz w:val="24"/>
          <w:szCs w:val="24"/>
        </w:rPr>
        <w:t xml:space="preserve"> - These are visible in porticos, front door surrounds and fireplaces, </w:t>
      </w:r>
      <w:r>
        <w:rPr>
          <w:rStyle w:val="Character36"/>
          <w:sz w:val="24"/>
          <w:szCs w:val="24"/>
        </w:rPr>
        <w:t xml:space="preserve">but typically in the form of a classical pilaster.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42"/>
          <w:b/>
          <w:sz w:val="24"/>
          <w:szCs w:val="24"/>
        </w:rPr>
        <w:t>Fireplaces</w:t>
      </w:r>
      <w:r>
        <w:rPr>
          <w:rStyle w:val="Character36"/>
          <w:sz w:val="24"/>
          <w:szCs w:val="24"/>
        </w:rPr>
        <w:t xml:space="preserve"> - These became smaller and focal points of the entertaining room. </w:t>
      </w:r>
      <w:r>
        <w:rPr>
          <w:rStyle w:val="Character36"/>
          <w:sz w:val="24"/>
          <w:szCs w:val="24"/>
        </w:rPr>
        <w:t xml:space="preserve">"An important factor in this evolution was the separation of the kitchen and </w:t>
      </w:r>
      <w:r>
        <w:rPr>
          <w:rStyle w:val="Character36"/>
          <w:sz w:val="24"/>
          <w:szCs w:val="24"/>
        </w:rPr>
        <w:t xml:space="preserve">the social rooms which left the fireplace unconstrained by the needs of </w:t>
      </w:r>
      <w:r>
        <w:rPr>
          <w:rStyle w:val="Character36"/>
          <w:sz w:val="24"/>
          <w:szCs w:val="24"/>
        </w:rPr>
        <w:t xml:space="preserve">cooking". (The Elements of Style, pg. 121) They were heavily decorated for </w:t>
      </w:r>
      <w:r>
        <w:rPr>
          <w:rStyle w:val="Character36"/>
          <w:sz w:val="24"/>
          <w:szCs w:val="24"/>
        </w:rPr>
        <w:t xml:space="preserve">the most part with carved wooded ornaments, pilasters and classical </w:t>
      </w:r>
      <w:r>
        <w:rPr>
          <w:rStyle w:val="Character36"/>
          <w:sz w:val="24"/>
          <w:szCs w:val="24"/>
        </w:rPr>
        <w:t xml:space="preserve">surrounds. In the mid 1700's the marble fireplace </w:t>
      </w:r>
      <w:r>
        <w:rPr>
          <w:rStyle w:val="Character36"/>
          <w:sz w:val="24"/>
          <w:szCs w:val="24"/>
        </w:rPr>
        <w:t>appeared.</w:t>
      </w:r>
      <w:r>
        <w:rPr>
          <w:rFonts w:ascii="Times New Roman" w:eastAsia="Times New Roman" w:hAnsi="Times New Roman" w:hint="default"/>
        </w:rPr>
        <w:drawing>
          <wp:anchor distT="0" distB="0" distL="114300" distR="114300" simplePos="0" relativeHeight="251625010" behindDoc="0" locked="0" layoutInCell="1" allowOverlap="1">
            <wp:simplePos x="0" y="0"/>
            <wp:positionH relativeFrom="column">
              <wp:posOffset>4114800</wp:posOffset>
            </wp:positionH>
            <wp:positionV relativeFrom="line">
              <wp:posOffset>0</wp:posOffset>
            </wp:positionV>
            <wp:extent cx="1829435" cy="2439035"/>
            <wp:effectExtent l="19050" t="0" r="0" b="0"/>
            <wp:wrapSquare wrapText="bothSides"/>
            <wp:docPr id="77" name="Picture 52" descr="/storage/emulated/0/.polarisOffice5/polarisTemp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 descr="/storage/emulated/0/.polarisOffice5/polarisTemp/image28.jpeg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830070" cy="243967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42"/>
          <w:b/>
          <w:sz w:val="24"/>
          <w:szCs w:val="24"/>
        </w:rPr>
        <w:t>Stairs</w:t>
      </w:r>
      <w:r>
        <w:rPr>
          <w:rStyle w:val="Character36"/>
          <w:sz w:val="24"/>
          <w:szCs w:val="24"/>
        </w:rPr>
        <w:t xml:space="preserve"> - The central hall staircase is a key element </w:t>
      </w:r>
      <w:r>
        <w:rPr>
          <w:rStyle w:val="Character36"/>
          <w:sz w:val="24"/>
          <w:szCs w:val="24"/>
        </w:rPr>
        <w:t xml:space="preserve">of the Georgian style and classic central hall floor </w:t>
      </w:r>
      <w:r>
        <w:rPr>
          <w:rStyle w:val="Character36"/>
          <w:sz w:val="24"/>
          <w:szCs w:val="24"/>
        </w:rPr>
        <w:t xml:space="preserve">plan. The staircases tend to be open-string and have molded, turned and </w:t>
      </w:r>
      <w:r>
        <w:rPr>
          <w:rStyle w:val="Character36"/>
          <w:sz w:val="24"/>
          <w:szCs w:val="24"/>
        </w:rPr>
        <w:t xml:space="preserve">carved handrails and elaborate balusters. Often the sides of the staircases </w:t>
      </w:r>
      <w:r>
        <w:rPr>
          <w:rStyle w:val="Character36"/>
          <w:sz w:val="24"/>
          <w:szCs w:val="24"/>
        </w:rPr>
        <w:t xml:space="preserve">are paneled or have wainscoting and pilasters, and the side-ends are carved. </w:t>
      </w:r>
      <w:r>
        <w:rPr>
          <w:rStyle w:val="Character36"/>
          <w:sz w:val="24"/>
          <w:szCs w:val="24"/>
        </w:rPr>
        <w:t xml:space="preserve">There is often a second staircase used for more utilitarian purposes. The </w:t>
      </w:r>
      <w:r>
        <w:rPr>
          <w:rStyle w:val="Character36"/>
          <w:sz w:val="24"/>
          <w:szCs w:val="24"/>
        </w:rPr>
        <w:t xml:space="preserve">staircases are made of wood, as are the railings. Balustrades are also </w:t>
      </w:r>
      <w:r>
        <w:rPr>
          <w:rStyle w:val="Character36"/>
          <w:sz w:val="24"/>
          <w:szCs w:val="24"/>
        </w:rPr>
        <w:t>wooded.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42"/>
          <w:b/>
          <w:sz w:val="24"/>
          <w:szCs w:val="24"/>
        </w:rPr>
        <w:t>Windows</w:t>
      </w:r>
      <w:r>
        <w:rPr>
          <w:rStyle w:val="Character36"/>
          <w:sz w:val="24"/>
          <w:szCs w:val="24"/>
        </w:rPr>
        <w:t xml:space="preserve"> - By the 1730's the weighted wooden sash windows were starting </w:t>
      </w:r>
      <w:r>
        <w:rPr>
          <w:rStyle w:val="Character36"/>
          <w:sz w:val="24"/>
          <w:szCs w:val="24"/>
        </w:rPr>
        <w:t xml:space="preserve">to appear. Flat and dormer windows are part of this time period. Windows </w:t>
      </w:r>
      <w:r>
        <w:rPr>
          <w:rStyle w:val="Character36"/>
          <w:sz w:val="24"/>
          <w:szCs w:val="24"/>
        </w:rPr>
        <w:t xml:space="preserve">are more symmetric and in greater numbers. Internal shutters were also </w:t>
      </w:r>
      <w:r>
        <w:rPr>
          <w:rStyle w:val="Character36"/>
          <w:sz w:val="24"/>
          <w:szCs w:val="24"/>
        </w:rPr>
        <w:t>popular.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42"/>
          <w:b/>
          <w:sz w:val="24"/>
          <w:szCs w:val="24"/>
        </w:rPr>
        <w:t>Walls</w:t>
      </w:r>
      <w:r>
        <w:rPr>
          <w:rStyle w:val="Character36"/>
          <w:sz w:val="24"/>
          <w:szCs w:val="24"/>
        </w:rPr>
        <w:t xml:space="preserve"> - In general, the more formal the room the more decoration on the </w:t>
      </w:r>
      <w:r>
        <w:rPr>
          <w:rStyle w:val="Character36"/>
          <w:sz w:val="24"/>
          <w:szCs w:val="24"/>
        </w:rPr>
        <w:t xml:space="preserve">walls. From applied wood molding onto plaster sheath in imitation panels, to </w:t>
      </w:r>
      <w:r>
        <w:rPr>
          <w:rStyle w:val="Character36"/>
          <w:sz w:val="24"/>
          <w:szCs w:val="24"/>
        </w:rPr>
        <w:t xml:space="preserve">elaborate fretwork, skirting boards, and pilasters, ornamentation on the </w:t>
      </w:r>
      <w:r>
        <w:rPr>
          <w:rStyle w:val="Character36"/>
          <w:sz w:val="24"/>
          <w:szCs w:val="24"/>
        </w:rPr>
        <w:t xml:space="preserve">walls is a trade mark of the Georgian style.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42"/>
          <w:b/>
          <w:sz w:val="24"/>
          <w:szCs w:val="24"/>
        </w:rPr>
        <w:t>Floors</w:t>
      </w:r>
      <w:r>
        <w:rPr>
          <w:rStyle w:val="Character36"/>
          <w:sz w:val="24"/>
          <w:szCs w:val="24"/>
        </w:rPr>
        <w:t xml:space="preserve"> - Almost exclusively the floors were wood, generally pine planks, </w:t>
      </w:r>
      <w:r>
        <w:rPr>
          <w:rStyle w:val="Character36"/>
          <w:sz w:val="24"/>
          <w:szCs w:val="24"/>
        </w:rPr>
        <w:t xml:space="preserve">without stain or varnish. Painted floor cloths were very common. The use of </w:t>
      </w:r>
      <w:r>
        <w:rPr>
          <w:rStyle w:val="Character36"/>
          <w:sz w:val="24"/>
          <w:szCs w:val="24"/>
        </w:rPr>
        <w:t xml:space="preserve">finer rugs was rare and did not become more common until after the </w:t>
      </w:r>
      <w:r>
        <w:rPr>
          <w:rStyle w:val="Character36"/>
          <w:sz w:val="24"/>
          <w:szCs w:val="24"/>
        </w:rPr>
        <w:t xml:space="preserve">Revolutionary war.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Fonts w:ascii="Times New Roman" w:eastAsia="Times New Roman" w:hAnsi="Times New Roman" w:hint="default"/>
        </w:rPr>
        <w:drawing>
          <wp:anchor distT="0" distB="0" distL="114300" distR="114300" simplePos="0" relativeHeight="251625011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2400935" cy="1943735"/>
            <wp:effectExtent l="19050" t="0" r="0" b="0"/>
            <wp:wrapSquare wrapText="bothSides"/>
            <wp:docPr id="79" name="Picture 54" descr="/storage/emulated/0/.polarisOffice5/polarisTemp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 descr="/storage/emulated/0/.polarisOffice5/polarisTemp/image29.jpeg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2401570" cy="194437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Style w:val="Character42"/>
          <w:b/>
          <w:sz w:val="24"/>
          <w:szCs w:val="24"/>
        </w:rPr>
        <w:t>Furniture</w:t>
      </w:r>
      <w:r>
        <w:rPr>
          <w:rStyle w:val="Character36"/>
          <w:sz w:val="24"/>
          <w:szCs w:val="24"/>
        </w:rPr>
        <w:t xml:space="preserve"> - </w:t>
      </w:r>
      <w:r>
        <w:rPr>
          <w:rStyle w:val="Character49"/>
          <w:i/>
          <w:b/>
          <w:sz w:val="24"/>
          <w:szCs w:val="24"/>
        </w:rPr>
        <w:t xml:space="preserve">Built in</w:t>
      </w:r>
      <w:r>
        <w:rPr>
          <w:rStyle w:val="Character36"/>
          <w:sz w:val="24"/>
          <w:szCs w:val="24"/>
        </w:rPr>
        <w:t xml:space="preserve"> furniture became more </w:t>
      </w:r>
      <w:r>
        <w:rPr>
          <w:rStyle w:val="Character36"/>
          <w:sz w:val="24"/>
          <w:szCs w:val="24"/>
        </w:rPr>
        <w:t xml:space="preserve">popular and was prestigious. The cupboard, </w:t>
      </w:r>
      <w:r>
        <w:rPr>
          <w:rStyle w:val="Character36"/>
          <w:sz w:val="24"/>
          <w:szCs w:val="24"/>
        </w:rPr>
        <w:t xml:space="preserve">which housed the valuables such as silver, </w:t>
      </w:r>
      <w:r>
        <w:rPr>
          <w:rStyle w:val="Character36"/>
          <w:sz w:val="24"/>
          <w:szCs w:val="24"/>
        </w:rPr>
        <w:t xml:space="preserve">tea, and cloth, was prominent. A more </w:t>
      </w:r>
      <w:r>
        <w:rPr>
          <w:rStyle w:val="Character36"/>
          <w:sz w:val="24"/>
          <w:szCs w:val="24"/>
        </w:rPr>
        <w:t xml:space="preserve">decorative carved glass front corner cabinet </w:t>
      </w:r>
      <w:r>
        <w:rPr>
          <w:rStyle w:val="Character36"/>
          <w:sz w:val="24"/>
          <w:szCs w:val="24"/>
        </w:rPr>
        <w:t xml:space="preserve">visually showcased coveted items of wealth. </w:t>
      </w:r>
      <w:r>
        <w:rPr>
          <w:rStyle w:val="Character36"/>
          <w:sz w:val="24"/>
          <w:szCs w:val="24"/>
        </w:rPr>
        <w:t xml:space="preserve">At the beginning of the 18th century </w:t>
      </w:r>
      <w:r>
        <w:rPr>
          <w:rStyle w:val="Character36"/>
          <w:sz w:val="24"/>
          <w:szCs w:val="24"/>
        </w:rPr>
        <w:t xml:space="preserve">furniture was rather sparse. The </w:t>
      </w:r>
      <w:r>
        <w:rPr>
          <w:rStyle w:val="Character36"/>
          <w:sz w:val="24"/>
          <w:szCs w:val="24"/>
        </w:rPr>
        <w:t xml:space="preserve">improvements to and inventions of furniture </w:t>
      </w:r>
      <w:r>
        <w:rPr>
          <w:rStyle w:val="Character36"/>
          <w:sz w:val="24"/>
          <w:szCs w:val="24"/>
        </w:rPr>
        <w:t xml:space="preserve">really proliferated with the emerging social </w:t>
      </w:r>
      <w:r>
        <w:rPr>
          <w:rStyle w:val="Character36"/>
          <w:sz w:val="24"/>
          <w:szCs w:val="24"/>
        </w:rPr>
        <w:t xml:space="preserve">class. Chairs were no longer simply pushed </w:t>
      </w:r>
      <w:r>
        <w:rPr>
          <w:rStyle w:val="Character36"/>
          <w:sz w:val="24"/>
          <w:szCs w:val="24"/>
        </w:rPr>
        <w:t xml:space="preserve">against the wall but were designed for greater seating comfort and lounging. </w:t>
      </w:r>
      <w:r>
        <w:rPr>
          <w:rStyle w:val="Character36"/>
          <w:sz w:val="24"/>
          <w:szCs w:val="24"/>
        </w:rPr>
        <w:t xml:space="preserve">Small tables for dining were replaced with larger, many-leaved octagonals </w:t>
      </w:r>
      <w:r>
        <w:rPr>
          <w:rStyle w:val="Character36"/>
          <w:sz w:val="24"/>
          <w:szCs w:val="24"/>
        </w:rPr>
        <w:t xml:space="preserve">for sharing meals. Cupboards were no longer just for storing precious items, </w:t>
      </w:r>
      <w:r>
        <w:rPr>
          <w:rStyle w:val="Character36"/>
          <w:sz w:val="24"/>
          <w:szCs w:val="24"/>
        </w:rPr>
        <w:t xml:space="preserve">they were needed to display trinkets, dishes, food and libations. Armoires </w:t>
      </w:r>
      <w:r>
        <w:rPr>
          <w:rStyle w:val="Character36"/>
          <w:sz w:val="24"/>
          <w:szCs w:val="24"/>
        </w:rPr>
        <w:t xml:space="preserve">were created to handle the increase in clothing needed for all the refined </w:t>
      </w:r>
      <w:r>
        <w:rPr>
          <w:rStyle w:val="Character36"/>
          <w:sz w:val="24"/>
          <w:szCs w:val="24"/>
        </w:rPr>
        <w:t>activities.</w:t>
      </w:r>
    </w:p>
    <w:tbl>
      <w:tblPr>
        <w:tblStyle w:val="Default Table"/>
        <w:tblCellMar w:top="0" w:left="99" w:bottom="0" w:right="99"/>
        <w:tblW w:w="9229" w:type="auto"/>
        <w:tblInd w:w="60" w:type="dxa"/>
        <w:tblLook w:val="0000"/>
      </w:tblPr>
      <w:tblGrid>
        <w:gridCol w:w="9229"/>
      </w:tblGrid>
      <w:tr>
        <w:trPr>
          <w:trHeight w:val="2844"/>
        </w:trPr>
        <w:tc>
          <w:tcPr>
            <w:tcW w:w="9229" w:type="dxa"/>
            <w:tcMar>
              <w:left w:w="99" w:type="dxa"/>
              <w:right w:w="99" w:type="dxa"/>
              <w:top w:w="0" w:type="dxa"/>
              <w:bottom w:w="0" w:type="dxa"/>
            </w:tcMar>
            <w:vAlign w:val="bottom"/>
            <w:tcBorders>
              <w:top w:val="nil"/>
              <w:left w:val="nil"/>
              <w:bottom w:val="nil"/>
              <w:right w:val="nil"/>
            </w:tcBorders>
          </w:tcPr>
          <w:p>
            <w:pPr>
              <w:pStyle w:val="Para17"/>
              <w:spacing w:line="276" w:lineRule="auto" w:after="200"/>
              <w:ind w:left="0" w:hanging="0"/>
              <w:wordWrap w:val="0"/>
              <w:rPr>
                <w:sz w:val="20"/>
                <w:szCs w:val="20"/>
                <w:rFonts w:ascii="Verdana" w:eastAsia="Verdana" w:hAnsi="Verdana" w:hint="default"/>
              </w:rPr>
            </w:pPr>
            <w:r>
              <w:rPr>
                <w:rFonts w:ascii="Verdana" w:eastAsia="Verdana" w:hAnsi="Verdana" w:hint="default"/>
                <w:sz w:val="24"/>
                <w:szCs w:val="24"/>
              </w:rPr>
              <w:drawing>
                <wp:inline distT="0" distB="0" distL="0" distR="0">
                  <wp:extent cx="1076960" cy="419735"/>
                  <wp:effectExtent l="19050" t="0" r="9525" b="0"/>
                  <wp:docPr id="82" name="Picture 56" descr="/storage/emulated/0/.polarisOffice5/polarisTemp/image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" name="Picture 56" descr="/storage/emulated/0/.polarisOffice5/polarisTemp/image30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1077595" cy="420370"/>
                          </a:xfrm>
                          <a:prstGeom prst="rect"/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Style w:val="Character48"/>
                <w:b/>
                <w:color w:val="CC6600"/>
                <w:sz w:val="24"/>
                <w:szCs w:val="24"/>
              </w:rPr>
              <w:br/>
            </w:r>
            <w:r>
              <w:rPr>
                <w:rStyle w:val="Character36"/>
                <w:sz w:val="24"/>
                <w:szCs w:val="24"/>
              </w:rPr>
              <w:t xml:space="preserve">The story of color in the 18th century variesbroadly within the Georgian </w:t>
            </w:r>
            <w:r>
              <w:rPr>
                <w:rStyle w:val="Character36"/>
                <w:sz w:val="24"/>
                <w:szCs w:val="24"/>
              </w:rPr>
              <w:t xml:space="preserve">period style, depending on the year and the country. In general the colors </w:t>
            </w:r>
            <w:r>
              <w:rPr>
                <w:rStyle w:val="Character36"/>
                <w:sz w:val="24"/>
                <w:szCs w:val="24"/>
              </w:rPr>
              <w:t xml:space="preserve">went from a more subdued, </w:t>
            </w:r>
            <w:r>
              <w:rPr>
                <w:rFonts w:ascii="Verdana" w:eastAsia="Verdana" w:hAnsi="Verdana" w:hint="default"/>
              </w:rPr>
              <w:drawing>
                <wp:anchor distT="0" distB="0" distL="114300" distR="114300" simplePos="0" relativeHeight="251625014" behindDoc="0" locked="0" layoutInCell="1" allowOverlap="1">
                  <wp:simplePos x="0" y="0"/>
                  <wp:positionH relativeFrom="column">
                    <wp:posOffset>1666875</wp:posOffset>
                  </wp:positionH>
                  <wp:positionV relativeFrom="line">
                    <wp:posOffset>390525</wp:posOffset>
                  </wp:positionV>
                  <wp:extent cx="2553335" cy="1848484"/>
                  <wp:effectExtent l="19050" t="0" r="0" b="0"/>
                  <wp:wrapSquare wrapText="bothSides"/>
                  <wp:docPr id="83" name="Picture 58" descr="/storage/emulated/0/.polarisOffice5/polarisTemp/image3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8" name="Picture 58" descr="/storage/emulated/0/.polarisOffice5/polarisTemp/image31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/>
                          <a:stretch>
                            <a:fillRect/>
                          </a:stretch>
                        </pic:blipFill>
                        <pic:spPr>
                          <a:xfrm rot="0">
                            <a:off x="0" y="0"/>
                            <a:ext cx="2553970" cy="1849120"/>
                          </a:xfrm>
                          <a:prstGeom prst="rect"/>
                          <a:noFill/>
                          <a:ln w="3175" cap="flat" cmpd="sng">
                            <a:noFill/>
                            <a:prstDash/>
                            <a:miter lim="800000"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Style w:val="Character36"/>
                <w:sz w:val="24"/>
                <w:szCs w:val="24"/>
              </w:rPr>
              <w:t xml:space="preserve">narrow palate to a quite expansive bright </w:t>
            </w:r>
            <w:r>
              <w:rPr>
                <w:rStyle w:val="Character36"/>
                <w:sz w:val="24"/>
                <w:szCs w:val="24"/>
              </w:rPr>
              <w:t>expression.</w:t>
            </w:r>
          </w:p>
          <w:p>
            <w:pPr>
              <w:pStyle w:val="Para17"/>
              <w:spacing w:line="276" w:lineRule="auto" w:after="200"/>
              <w:ind w:left="0" w:hanging="0"/>
              <w:wordWrap w:val="0"/>
              <w:rPr>
                <w:sz w:val="20"/>
                <w:szCs w:val="20"/>
                <w:rFonts w:ascii="Verdana" w:eastAsia="Verdana" w:hAnsi="Verdana" w:hint="default"/>
              </w:rPr>
            </w:pPr>
          </w:p>
        </w:tc>
      </w:tr>
    </w:tbl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36"/>
          <w:sz w:val="24"/>
          <w:szCs w:val="24"/>
        </w:rPr>
        <w:t xml:space="preserve">The story of color in this period is really one of form dictating function. In </w:t>
      </w:r>
      <w:r>
        <w:rPr>
          <w:rStyle w:val="Character36"/>
          <w:sz w:val="24"/>
          <w:szCs w:val="24"/>
        </w:rPr>
        <w:t xml:space="preserve">other words, the emerging enlightenment and return to classicism coincided </w:t>
      </w:r>
      <w:r>
        <w:rPr>
          <w:rStyle w:val="Character36"/>
          <w:sz w:val="24"/>
          <w:szCs w:val="24"/>
        </w:rPr>
        <w:t xml:space="preserve">with necessity. For centuries, English homes of wood and timber were dark </w:t>
      </w:r>
      <w:r>
        <w:rPr>
          <w:rStyle w:val="Character36"/>
          <w:sz w:val="24"/>
          <w:szCs w:val="24"/>
        </w:rPr>
        <w:t xml:space="preserve">with little light and small living spaces. After the great Fire of London, the </w:t>
      </w:r>
      <w:r>
        <w:rPr>
          <w:rStyle w:val="Character36"/>
          <w:sz w:val="24"/>
          <w:szCs w:val="24"/>
        </w:rPr>
        <w:t xml:space="preserve">building codes in England were established and materials and forms were </w:t>
      </w:r>
      <w:r>
        <w:rPr>
          <w:rStyle w:val="Character36"/>
          <w:sz w:val="24"/>
          <w:szCs w:val="24"/>
        </w:rPr>
        <w:t xml:space="preserve">changed forever. Those building codes echoed the very philosophies of the </w:t>
      </w:r>
      <w:r>
        <w:rPr>
          <w:rStyle w:val="Character36"/>
          <w:sz w:val="24"/>
          <w:szCs w:val="24"/>
        </w:rPr>
        <w:t xml:space="preserve">Georgian enlightenment. The buildings of the new Palladian forms literally </w:t>
      </w:r>
      <w:r>
        <w:rPr>
          <w:rStyle w:val="Character36"/>
          <w:sz w:val="24"/>
          <w:szCs w:val="24"/>
        </w:rPr>
        <w:t xml:space="preserve">"let the light in". From the numerous facades and Venetian windows to the </w:t>
      </w:r>
      <w:r>
        <w:rPr>
          <w:rStyle w:val="Character36"/>
          <w:sz w:val="24"/>
          <w:szCs w:val="24"/>
        </w:rPr>
        <w:t xml:space="preserve">open floor plan, the format demanded a more natural, light color scheme.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36"/>
          <w:sz w:val="24"/>
          <w:szCs w:val="24"/>
        </w:rPr>
        <w:t xml:space="preserve">The new building types and color preferences coincided with new advances in </w:t>
      </w:r>
      <w:r>
        <w:rPr>
          <w:rStyle w:val="Character36"/>
          <w:sz w:val="24"/>
          <w:szCs w:val="24"/>
        </w:rPr>
        <w:t xml:space="preserve">paint technology and fashion. The paint production process was still costly </w:t>
      </w:r>
      <w:r>
        <w:rPr>
          <w:rStyle w:val="Character36"/>
          <w:sz w:val="24"/>
          <w:szCs w:val="24"/>
        </w:rPr>
        <w:t xml:space="preserve">and the materials rare. Limewash and Casein were still used primarily for </w:t>
      </w:r>
      <w:r>
        <w:rPr>
          <w:rStyle w:val="Character36"/>
          <w:sz w:val="24"/>
          <w:szCs w:val="24"/>
        </w:rPr>
        <w:t xml:space="preserve">walls and cheaper furniture. Fine furniture and paneling were still primarily </w:t>
      </w:r>
      <w:r>
        <w:rPr>
          <w:rStyle w:val="Character36"/>
          <w:sz w:val="24"/>
          <w:szCs w:val="24"/>
        </w:rPr>
        <w:t xml:space="preserve">of oak, which was never painted. However as oak became more expensive, it </w:t>
      </w:r>
      <w:r>
        <w:rPr>
          <w:rStyle w:val="Character36"/>
          <w:sz w:val="24"/>
          <w:szCs w:val="24"/>
        </w:rPr>
        <w:t xml:space="preserve">became fashionable to use paint over the paneling, woodcarvings, and </w:t>
      </w:r>
      <w:r>
        <w:rPr>
          <w:rStyle w:val="Character36"/>
          <w:sz w:val="24"/>
          <w:szCs w:val="24"/>
        </w:rPr>
        <w:t xml:space="preserve">furniture. At first it was used to cover up grains of inferior woods, then later </w:t>
      </w:r>
      <w:r>
        <w:rPr>
          <w:rStyle w:val="Character36"/>
          <w:sz w:val="24"/>
          <w:szCs w:val="24"/>
        </w:rPr>
        <w:t xml:space="preserve">on for protection from the elements. This brought about the use of brighter </w:t>
      </w:r>
      <w:r>
        <w:rPr>
          <w:rStyle w:val="Character36"/>
          <w:sz w:val="24"/>
          <w:szCs w:val="24"/>
        </w:rPr>
        <w:t xml:space="preserve">colors for interiors.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Fonts w:ascii="Times New Roman" w:eastAsia="Times New Roman" w:hAnsi="Times New Roman" w:hint="default"/>
        </w:rPr>
        <w:drawing>
          <wp:anchor distT="0" distB="0" distL="114300" distR="114300" simplePos="0" relativeHeight="251625012" behindDoc="0" locked="0" layoutInCell="1" allowOverlap="1">
            <wp:simplePos x="0" y="0"/>
            <wp:positionH relativeFrom="column">
              <wp:posOffset>0</wp:posOffset>
            </wp:positionH>
            <wp:positionV relativeFrom="line">
              <wp:posOffset>0</wp:posOffset>
            </wp:positionV>
            <wp:extent cx="1200785" cy="1286510"/>
            <wp:effectExtent l="19050" t="0" r="0" b="0"/>
            <wp:wrapSquare wrapText="bothSides"/>
            <wp:docPr id="85" name="Picture 60" descr="/storage/emulated/0/.polarisOffice5/polarisTemp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 descr="/storage/emulated/0/.polarisOffice5/polarisTemp/image32.jpeg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201420" cy="1287145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Style w:val="Character36"/>
          <w:sz w:val="24"/>
          <w:szCs w:val="24"/>
        </w:rPr>
        <w:t xml:space="preserve">The colors of the beginning of 18th Century Georgian Style </w:t>
      </w:r>
      <w:r>
        <w:rPr>
          <w:rStyle w:val="Character36"/>
          <w:sz w:val="24"/>
          <w:szCs w:val="24"/>
        </w:rPr>
        <w:t xml:space="preserve">were colors like "Prussian blue, red lead, vermilion, and </w:t>
      </w:r>
      <w:r>
        <w:rPr>
          <w:rStyle w:val="Character36"/>
          <w:sz w:val="24"/>
          <w:szCs w:val="24"/>
        </w:rPr>
        <w:t xml:space="preserve">verdigris." (Living Colors, pg.45)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36"/>
          <w:sz w:val="24"/>
          <w:szCs w:val="24"/>
        </w:rPr>
        <w:t xml:space="preserve">By the mid 18th century, most Georgian London homes of </w:t>
      </w:r>
      <w:r>
        <w:rPr>
          <w:rStyle w:val="Character36"/>
          <w:sz w:val="24"/>
          <w:szCs w:val="24"/>
        </w:rPr>
        <w:t xml:space="preserve">the more affluent upper class began to use oil paints made </w:t>
      </w:r>
      <w:r>
        <w:rPr>
          <w:rStyle w:val="Character36"/>
          <w:sz w:val="24"/>
          <w:szCs w:val="24"/>
        </w:rPr>
        <w:t xml:space="preserve">from a mix of linseed oil, turpentine, and a ground pigment. </w:t>
      </w:r>
      <w:r>
        <w:rPr>
          <w:rStyle w:val="Character36"/>
          <w:sz w:val="24"/>
          <w:szCs w:val="24"/>
        </w:rPr>
        <w:t xml:space="preserve">The oil colors were more vivid and bright! This new </w:t>
      </w:r>
      <w:r>
        <w:rPr>
          <w:rStyle w:val="Character36"/>
          <w:sz w:val="24"/>
          <w:szCs w:val="24"/>
        </w:rPr>
        <w:t xml:space="preserve">brightness was of great use as more entertaining was happening and "polite </w:t>
      </w:r>
      <w:r>
        <w:rPr>
          <w:rStyle w:val="Character36"/>
          <w:sz w:val="24"/>
          <w:szCs w:val="24"/>
        </w:rPr>
        <w:t xml:space="preserve">society" needed to be lit for their follies.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36"/>
          <w:sz w:val="24"/>
          <w:szCs w:val="24"/>
        </w:rPr>
        <w:t xml:space="preserve">Since paint was expensive, the most brightly painted rooms were those used </w:t>
      </w:r>
      <w:r>
        <w:rPr>
          <w:rStyle w:val="Character36"/>
          <w:sz w:val="24"/>
          <w:szCs w:val="24"/>
        </w:rPr>
        <w:t xml:space="preserve">for entertaining and show. Dining rooms, drawing rooms, guest </w:t>
      </w:r>
      <w:r>
        <w:rPr>
          <w:rStyle w:val="Character36"/>
          <w:sz w:val="24"/>
          <w:szCs w:val="24"/>
        </w:rPr>
        <w:t xml:space="preserve">bedchambers, and center halls were lavishly coated with </w:t>
      </w:r>
      <w:r>
        <w:rPr>
          <w:rFonts w:ascii="Times New Roman" w:eastAsia="Times New Roman" w:hAnsi="Times New Roman" w:hint="default"/>
        </w:rPr>
        <w:drawing>
          <wp:anchor distT="0" distB="0" distL="114300" distR="114300" simplePos="0" relativeHeight="251625013" behindDoc="0" locked="0" layoutInCell="1" allowOverlap="1">
            <wp:simplePos x="0" y="0"/>
            <wp:positionH relativeFrom="column">
              <wp:posOffset>5086350</wp:posOffset>
            </wp:positionH>
            <wp:positionV relativeFrom="line">
              <wp:posOffset>0</wp:posOffset>
            </wp:positionV>
            <wp:extent cx="857885" cy="1677035"/>
            <wp:effectExtent l="19050" t="0" r="0" b="0"/>
            <wp:wrapSquare wrapText="bothSides"/>
            <wp:docPr id="87" name="Picture 62" descr="/storage/emulated/0/.polarisOffice5/polarisTemp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 descr="/storage/emulated/0/.polarisOffice5/polarisTemp/image33.jpeg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858520" cy="167767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anchor>
        </w:drawing>
      </w:r>
      <w:r>
        <w:rPr>
          <w:rStyle w:val="Character36"/>
          <w:sz w:val="24"/>
          <w:szCs w:val="24"/>
        </w:rPr>
        <w:t xml:space="preserve">beautiful oil paints. When mixed with the growing use of </w:t>
      </w:r>
      <w:r>
        <w:rPr>
          <w:rStyle w:val="Character36"/>
          <w:sz w:val="24"/>
          <w:szCs w:val="24"/>
        </w:rPr>
        <w:t xml:space="preserve">precious metals (candle holders, frames, cutlery, etc.), reflecting mirrors, </w:t>
      </w:r>
      <w:r>
        <w:rPr>
          <w:rStyle w:val="Character36"/>
          <w:sz w:val="24"/>
          <w:szCs w:val="24"/>
        </w:rPr>
        <w:t xml:space="preserve">crystal and porcelain, the effect was dazzling.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36"/>
          <w:sz w:val="24"/>
          <w:szCs w:val="24"/>
        </w:rPr>
        <w:t xml:space="preserve">Our American counterparts of this time period didn't get all of this </w:t>
      </w:r>
      <w:r>
        <w:rPr>
          <w:rStyle w:val="Character36"/>
          <w:sz w:val="24"/>
          <w:szCs w:val="24"/>
        </w:rPr>
        <w:t xml:space="preserve">refinement. The colonial fashion-conscious had to import their earth </w:t>
      </w:r>
      <w:r>
        <w:rPr>
          <w:rStyle w:val="Character36"/>
          <w:sz w:val="24"/>
          <w:szCs w:val="24"/>
        </w:rPr>
        <w:t xml:space="preserve">pigments and linseed. Few craftsmen in the colonies were paint experts so </w:t>
      </w:r>
      <w:r>
        <w:rPr>
          <w:rStyle w:val="Character36"/>
          <w:sz w:val="24"/>
          <w:szCs w:val="24"/>
        </w:rPr>
        <w:t xml:space="preserve">new sets of fashionable colors were popularized. By using milk or buttermilk, </w:t>
      </w:r>
      <w:r>
        <w:rPr>
          <w:rStyle w:val="Character36"/>
          <w:sz w:val="24"/>
          <w:szCs w:val="24"/>
        </w:rPr>
        <w:t xml:space="preserve">some lime, and native earth pigments they created some very interesting </w:t>
      </w:r>
      <w:r>
        <w:rPr>
          <w:rStyle w:val="Character36"/>
          <w:sz w:val="24"/>
          <w:szCs w:val="24"/>
        </w:rPr>
        <w:t xml:space="preserve">and sometimes beautiful colors.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36"/>
          <w:sz w:val="24"/>
          <w:szCs w:val="24"/>
        </w:rPr>
        <w:t xml:space="preserve">In general the colors move from muddy, medium values to more pure colors </w:t>
      </w:r>
      <w:r>
        <w:rPr>
          <w:rStyle w:val="Character36"/>
          <w:sz w:val="24"/>
          <w:szCs w:val="24"/>
        </w:rPr>
        <w:t xml:space="preserve">chronologically. As more paints (actually the pigment materials) were </w:t>
      </w:r>
      <w:r>
        <w:rPr>
          <w:rStyle w:val="Character36"/>
          <w:sz w:val="24"/>
          <w:szCs w:val="24"/>
        </w:rPr>
        <w:t xml:space="preserve">imported, the choices broadened and the colors were more saturated. The </w:t>
      </w:r>
      <w:r>
        <w:rPr>
          <w:rStyle w:val="Character36"/>
          <w:sz w:val="24"/>
          <w:szCs w:val="24"/>
        </w:rPr>
        <w:t xml:space="preserve">iconic color is probably medium to deep green. The color schemes of most </w:t>
      </w:r>
      <w:r>
        <w:rPr>
          <w:rStyle w:val="Character36"/>
          <w:sz w:val="24"/>
          <w:szCs w:val="24"/>
        </w:rPr>
        <w:t xml:space="preserve">Georgian homes were decided upon by what they could actually get their </w:t>
      </w:r>
      <w:r>
        <w:rPr>
          <w:rStyle w:val="Character36"/>
          <w:sz w:val="24"/>
          <w:szCs w:val="24"/>
        </w:rPr>
        <w:t xml:space="preserve">hands on, and not by personal choice. Probably the Analogous color scheme </w:t>
      </w:r>
      <w:r>
        <w:rPr>
          <w:rStyle w:val="Character36"/>
          <w:sz w:val="24"/>
          <w:szCs w:val="24"/>
        </w:rPr>
        <w:t xml:space="preserve">was most widely used in early Georgian Style and later the Tetrad. (Again, </w:t>
      </w:r>
      <w:r>
        <w:rPr>
          <w:rStyle w:val="Character36"/>
          <w:sz w:val="24"/>
          <w:szCs w:val="24"/>
        </w:rPr>
        <w:t xml:space="preserve">color choices were dictated by what was available, so this is tricky).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36"/>
          <w:sz w:val="24"/>
          <w:szCs w:val="24"/>
        </w:rPr>
        <w:t xml:space="preserve">The story of the colors is not limited to just paint. We focus on paint since it </w:t>
      </w:r>
      <w:r>
        <w:rPr>
          <w:rStyle w:val="Character36"/>
          <w:sz w:val="24"/>
          <w:szCs w:val="24"/>
        </w:rPr>
        <w:t xml:space="preserve">is a single medium that can provide a great deal of information about style </w:t>
      </w:r>
      <w:r>
        <w:rPr>
          <w:rStyle w:val="Character36"/>
          <w:sz w:val="24"/>
          <w:szCs w:val="24"/>
        </w:rPr>
        <w:t xml:space="preserve">choices. However, fabrics and carpets were also very important color trend </w:t>
      </w:r>
      <w:r>
        <w:rPr>
          <w:rStyle w:val="Character36"/>
          <w:sz w:val="24"/>
          <w:szCs w:val="24"/>
        </w:rPr>
        <w:t xml:space="preserve">stories. As technology developed, chintz (printed fabric) became widely </w:t>
      </w:r>
      <w:r>
        <w:rPr>
          <w:rStyle w:val="Character36"/>
          <w:sz w:val="24"/>
          <w:szCs w:val="24"/>
        </w:rPr>
        <w:t xml:space="preserve">available and was very colorful. Rugs also made a big color impression, first </w:t>
      </w:r>
      <w:r>
        <w:rPr>
          <w:rStyle w:val="Character36"/>
          <w:sz w:val="24"/>
          <w:szCs w:val="24"/>
        </w:rPr>
        <w:t xml:space="preserve">the imported rugs from the Orient, and then the hand knotted rugs from </w:t>
      </w:r>
      <w:r>
        <w:rPr>
          <w:rStyle w:val="Character36"/>
          <w:sz w:val="24"/>
          <w:szCs w:val="24"/>
        </w:rPr>
        <w:t xml:space="preserve">England set striking new color schemes.</w:t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Times New Roman" w:eastAsia="Times New Roman" w:hAnsi="Times New Roman" w:hint="default"/>
        </w:rPr>
      </w:pPr>
      <w:r>
        <w:rPr>
          <w:rStyle w:val="Character36"/>
          <w:sz w:val="24"/>
          <w:szCs w:val="24"/>
        </w:rPr>
        <w:t xml:space="preserve">Carved wood and plaster were also part of the overall color scheme and will </w:t>
      </w:r>
      <w:r>
        <w:rPr>
          <w:rStyle w:val="Character36"/>
          <w:sz w:val="24"/>
          <w:szCs w:val="24"/>
        </w:rPr>
        <w:t xml:space="preserve">be addressed in the Materials and Texture sections.</w:t>
      </w:r>
    </w:p>
    <w:p>
      <w:pPr>
        <w:pStyle w:val="Para20"/>
        <w:spacing w:line="480" w:lineRule="atLeast" w:after="375"/>
        <w:ind w:left="0" w:hanging="0"/>
        <w:wordWrap w:val="0"/>
        <w:rPr>
          <w:sz w:val="20"/>
          <w:szCs w:val="20"/>
          <w:rFonts w:ascii="SourceSansPro-Regular" w:eastAsia="SourceSansPro-Regular" w:hAnsi="SourceSansPro-Regular" w:hint="default"/>
        </w:rPr>
      </w:pPr>
      <w:r>
        <w:rPr>
          <w:rFonts w:ascii="Verdana" w:eastAsia="Verdana" w:hAnsi="Verdana" w:hint="default"/>
          <w:sz w:val="24"/>
          <w:szCs w:val="24"/>
        </w:rPr>
        <w:drawing>
          <wp:inline distT="0" distB="0" distL="0" distR="0">
            <wp:extent cx="1076960" cy="419735"/>
            <wp:effectExtent l="19050" t="0" r="9525" b="0"/>
            <wp:docPr id="89" name="Picture 64" descr="/storage/emulated/0/.polarisOffice5/polarisTemp/image3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 descr="/storage/emulated/0/.polarisOffice5/polarisTemp/image34.gif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77595" cy="420370"/>
                    </a:xfrm>
                    <a:prstGeom prst="rect"/>
                    <a:noFill/>
                    <a:ln w="3175" cap="flat" cmpd="sng">
                      <a:noFill/>
                      <a:prstDash/>
                      <a:miter lim="800000"/>
                    </a:ln>
                  </pic:spPr>
                </pic:pic>
              </a:graphicData>
            </a:graphic>
          </wp:inline>
        </w:drawing>
      </w:r>
    </w:p>
    <w:p>
      <w:pPr>
        <w:pStyle w:val="Para14"/>
        <w:spacing w:line="240" w:lineRule="auto" w:after="200"/>
        <w:ind w:left="0" w:hanging="0"/>
        <w:wordWrap w:val="0"/>
        <w:rPr>
          <w:sz w:val="20"/>
          <w:szCs w:val="20"/>
          <w:rFonts w:ascii="Verdana" w:eastAsia="Verdana" w:hAnsi="Verdana" w:hint="default"/>
        </w:rPr>
      </w:pPr>
      <w:r>
        <w:rPr>
          <w:rStyle w:val="Character36"/>
          <w:sz w:val="24"/>
          <w:szCs w:val="24"/>
        </w:rPr>
        <w:t xml:space="preserve">So, everything got bigger when the stylistic changes shifted from Baroque to </w:t>
      </w:r>
      <w:r>
        <w:rPr>
          <w:rStyle w:val="Character36"/>
          <w:sz w:val="24"/>
          <w:szCs w:val="24"/>
        </w:rPr>
        <w:t xml:space="preserve">Georgian. Compared to dwellings built just a few years before this style </w:t>
      </w:r>
      <w:r>
        <w:rPr>
          <w:rStyle w:val="Character36"/>
          <w:sz w:val="24"/>
          <w:szCs w:val="24"/>
        </w:rPr>
        <w:t xml:space="preserve">became fashionable, the Georgian style appears enormous in relative scale. </w:t>
      </w:r>
      <w:r>
        <w:rPr>
          <w:rStyle w:val="Character36"/>
          <w:sz w:val="24"/>
          <w:szCs w:val="24"/>
        </w:rPr>
        <w:t xml:space="preserve">As the size increased so did the numbers and sizes of the windows. More </w:t>
      </w:r>
      <w:r>
        <w:rPr>
          <w:rStyle w:val="Character36"/>
          <w:sz w:val="24"/>
          <w:szCs w:val="24"/>
        </w:rPr>
        <w:t xml:space="preserve">light and bigger rooms offered an opportunity to enterprising architects and </w:t>
      </w:r>
      <w:r>
        <w:rPr>
          <w:rStyle w:val="Character36"/>
          <w:sz w:val="24"/>
          <w:szCs w:val="24"/>
        </w:rPr>
        <w:t xml:space="preserve">the emerging profession of interior designers. When looking at Georgian </w:t>
      </w:r>
      <w:r>
        <w:rPr>
          <w:rStyle w:val="Character36"/>
          <w:sz w:val="24"/>
          <w:szCs w:val="24"/>
        </w:rPr>
        <w:t xml:space="preserve">style interiors, look at the architectural elements that dominate the living </w:t>
      </w:r>
      <w:r>
        <w:rPr>
          <w:rStyle w:val="Character36"/>
          <w:sz w:val="24"/>
          <w:szCs w:val="24"/>
        </w:rPr>
        <w:t xml:space="preserve">spaces-large fireplaces, huge staircases, grand entrances, and balanced </w:t>
      </w:r>
      <w:r>
        <w:rPr>
          <w:rStyle w:val="Character36"/>
          <w:sz w:val="24"/>
          <w:szCs w:val="24"/>
        </w:rPr>
        <w:t xml:space="preserve">proportioned rectilinear rooms. The appropriate textiles and wall coverings </w:t>
      </w:r>
      <w:r>
        <w:rPr>
          <w:rStyle w:val="Character36"/>
          <w:sz w:val="24"/>
          <w:szCs w:val="24"/>
        </w:rPr>
        <w:t xml:space="preserve">need to be of large patterns and scale to achieve a balance with the size of </w:t>
      </w:r>
      <w:r>
        <w:rPr>
          <w:rStyle w:val="Character36"/>
          <w:sz w:val="24"/>
          <w:szCs w:val="24"/>
        </w:rPr>
        <w:t xml:space="preserve">the elements. Larger pieces of furniture are proportionate to this space size; </w:t>
      </w:r>
      <w:r>
        <w:rPr>
          <w:rStyle w:val="Character36"/>
          <w:sz w:val="24"/>
          <w:szCs w:val="24"/>
        </w:rPr>
        <w:t xml:space="preserve">however, elegant groupings of smaller chairs and tables bring about a good </w:t>
      </w:r>
      <w:r>
        <w:rPr>
          <w:rStyle w:val="Character36"/>
          <w:sz w:val="24"/>
          <w:szCs w:val="24"/>
        </w:rPr>
        <w:t xml:space="preserve">visual balance.</w:t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Arial" w:eastAsia="Arial" w:hAnsi="Arial" w:hint="default"/>
        </w:rPr>
      </w:pPr>
      <w:r>
        <w:rPr>
          <w:rStyle w:val="Character50"/>
          <w:b/>
          <w:sz w:val="28"/>
          <w:szCs w:val="28"/>
        </w:rPr>
        <w:t xml:space="preserve">Examples of Georgian architecture</w:t>
      </w:r>
    </w:p>
    <w:tbl>
      <w:tblPr>
        <w:tblStyle w:val="Default Table"/>
        <w:tblCellMar w:top="15" w:left="15" w:bottom="15" w:right="15"/>
        <w:tblW w:w="3151" w:type="auto"/>
        <w:tblInd w:w="60" w:type="dxa"/>
        <w:tblLook w:val="0000"/>
      </w:tblPr>
      <w:tblGrid>
        <w:gridCol w:w="3151"/>
      </w:tblGrid>
      <w:tr>
        <w:tc>
          <w:tcPr>
            <w:tcW w:w="3151" w:type="dxa"/>
            <w:tcMar>
              <w:left w:w="15" w:type="dxa"/>
              <w:right w:w="15" w:type="dxa"/>
              <w:top w:w="15" w:type="dxa"/>
              <w:bottom w:w="15" w:type="dxa"/>
            </w:tcMar>
            <w:vAlign w:val="center"/>
            <w:tcBorders>
              <w:top w:val="nil"/>
              <w:left w:val="nil"/>
              <w:bottom w:val="nil"/>
              <w:right w:val="nil"/>
            </w:tcBorders>
            <w:shd w:val="solid" w:color="FCFCFC" w:fill="FCFCFC"/>
          </w:tcPr>
          <w:tbl>
            <w:tblPr>
              <w:tblStyle w:val="Default Table"/>
              <w:tblCellMar w:top="15" w:left="15" w:bottom="15" w:right="15"/>
              <w:tblW w:w="3000" w:type="auto"/>
              <w:tblInd w:w="45" w:type="dxa"/>
              <w:tblLook w:val="0000"/>
            </w:tblPr>
            <w:tblGrid>
              <w:gridCol w:w="3000"/>
            </w:tblGrid>
            <w:tr>
              <w:trPr>
                <w:trHeight w:val="3096"/>
              </w:trPr>
              <w:tc>
                <w:tcPr>
                  <w:tcW w:w="3000" w:type="dxa"/>
                  <w:tcMar>
                    <w:left w:w="15" w:type="dxa"/>
                    <w:right w:w="15" w:type="dxa"/>
                    <w:top w:w="15" w:type="dxa"/>
                    <w:bottom w:w="15" w:type="dxa"/>
                  </w:tcMar>
                  <w:vAlign w:val="center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solid" w:color="F8F8F8" w:fill="FCFCFC"/>
                </w:tcPr>
                <w:p>
                  <w:pPr>
                    <w:pStyle w:val="Para21"/>
                    <w:spacing w:line="240" w:lineRule="auto" w:before="45" w:after="45"/>
                    <w:ind w:left="0" w:hanging="0"/>
                    <w:wordWrap w:val="0"/>
                    <w:rPr>
                      <w:sz w:val="20"/>
                      <w:szCs w:val="20"/>
                      <w:rFonts w:ascii="Times New Roman" w:eastAsia="Times New Roman" w:hAnsi="Times New Roman" w:hint="default"/>
                    </w:rPr>
                  </w:pPr>
                  <w:r>
                    <w:rPr>
                      <w:rFonts w:ascii="Times New Roman" w:eastAsia="Times New Roman" w:hAnsi="Times New Roman" w:hint="default"/>
                      <w:sz w:val="24"/>
                      <w:szCs w:val="24"/>
                    </w:rPr>
                    <w:drawing>
                      <wp:inline distT="0" distB="0" distL="0" distR="0">
                        <wp:extent cx="1486535" cy="1715135"/>
                        <wp:effectExtent l="19050" t="0" r="0" b="0"/>
                        <wp:docPr id="92" name="Picture 66" descr="/storage/emulated/0/.polarisOffice5/polarisTemp/image35.jpeg">
                          <a:hlinkClick xmlns:a="http://schemas.openxmlformats.org/drawingml/2006/main" r:id="rId8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6" name="Picture 66" descr="/storage/emulated/0/.polarisOffice5/polarisTemp/image35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1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487170" cy="1715770"/>
                                </a:xfrm>
                                <a:prstGeom prst="rect"/>
                                <a:noFill/>
                                <a:ln w="3175" cap="flat" cmpd="sng">
                                  <a:noFill/>
                                  <a:prstDash/>
                                  <a:miter lim="800000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1192"/>
              </w:trPr>
              <w:tc>
                <w:tcPr>
                  <w:tcW w:w="3000" w:type="dxa"/>
                  <w:tcMar>
                    <w:left w:w="15" w:type="dxa"/>
                    <w:right w:w="15" w:type="dxa"/>
                    <w:top w:w="15" w:type="dxa"/>
                    <w:bottom w:w="15" w:type="dxa"/>
                  </w:tcMar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>
                  <w:pPr>
                    <w:pStyle w:val="Para23"/>
                    <w:spacing w:line="312" w:lineRule="atLeast" w:before="45" w:after="45"/>
                    <w:ind w:left="0" w:hanging="0"/>
                    <w:wordWrap w:val="0"/>
                    <w:rPr>
                      <w:sz w:val="20"/>
                      <w:szCs w:val="20"/>
                      <w:rFonts w:ascii="Times New Roman" w:eastAsia="Times New Roman" w:hAnsi="Times New Roman" w:hint="default"/>
                    </w:rPr>
                  </w:pPr>
                  <w:r>
                    <w:rPr>
                      <w:rStyle w:val="Character7"/>
                      <w:sz w:val="24"/>
                      <w:szCs w:val="24"/>
                    </w:rPr>
                    <w:t xml:space="preserve">A Georgian house in </w:t>
                  </w:r>
                  <w:hyperlink r:id="rId84">
                    <w:r>
                      <w:rPr>
                        <w:rStyle w:val="Character52"/>
                        <w:sz w:val="24"/>
                        <w:szCs w:val="24"/>
                      </w:rPr>
                      <w:t>Salisbury</w:t>
                    </w:r>
                  </w:hyperlink>
                  <w:r>
                    <w:rPr>
                      <w:rStyle w:val="Character7"/>
                      <w:sz w:val="24"/>
                      <w:szCs w:val="24"/>
                    </w:rPr>
                    <w:t> </w:t>
                  </w:r>
                </w:p>
              </w:tc>
            </w:tr>
          </w:tbl>
          <w:p>
            <w:pPr>
              <w:pStyle w:val="Para24"/>
              <w:spacing w:line="276" w:lineRule="auto" w:after="200"/>
              <w:ind w:left="45" w:firstLine="0"/>
              <w:wordWrap w:val="0"/>
              <w:rPr>
                <w:sz w:val="20"/>
                <w:szCs w:val="20"/>
                <w:rFonts w:ascii="Calibri" w:eastAsia="Calibri" w:hAnsi="Calibri" w:hint="default"/>
              </w:rPr>
            </w:pPr>
          </w:p>
          <w:p>
            <w:pPr>
              <w:pStyle w:val="Para25"/>
              <w:spacing w:line="276" w:lineRule="auto" w:after="200"/>
              <w:ind w:left="45" w:firstLine="0"/>
              <w:wordWrap w:val="0"/>
              <w:rPr>
                <w:sz w:val="20"/>
                <w:szCs w:val="20"/>
                <w:rFonts w:ascii="Calibri" w:eastAsia="Calibri" w:hAnsi="Calibri" w:hint="default"/>
              </w:rPr>
            </w:pPr>
          </w:p>
          <w:p>
            <w:pPr>
              <w:pStyle w:val="Para8"/>
              <w:spacing w:line="240" w:lineRule="auto"/>
              <w:ind w:left="0" w:hanging="0"/>
              <w:wordWrap w:val="0"/>
              <w:rPr>
                <w:sz w:val="20"/>
                <w:szCs w:val="20"/>
                <w:rFonts w:ascii="Times New Roman" w:eastAsia="Times New Roman" w:hAnsi="Times New Roman" w:hint="default"/>
              </w:rPr>
            </w:pPr>
          </w:p>
          <w:tbl>
            <w:tblPr>
              <w:tblStyle w:val="Default Table"/>
              <w:tblCellMar w:top="15" w:left="15" w:bottom="15" w:right="15"/>
              <w:tblW w:w="3000" w:type="auto"/>
              <w:tblInd w:w="45" w:type="dxa"/>
              <w:tblLook w:val="0000"/>
            </w:tblPr>
            <w:tblGrid>
              <w:gridCol w:w="3000"/>
            </w:tblGrid>
            <w:tr>
              <w:trPr>
                <w:trHeight w:val="3096"/>
              </w:trPr>
              <w:tc>
                <w:tcPr>
                  <w:tcW w:w="3000" w:type="dxa"/>
                  <w:tcMar>
                    <w:left w:w="15" w:type="dxa"/>
                    <w:right w:w="15" w:type="dxa"/>
                    <w:top w:w="15" w:type="dxa"/>
                    <w:bottom w:w="15" w:type="dxa"/>
                  </w:tcMar>
                  <w:vAlign w:val="center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solid" w:color="F8F8F8" w:fill="FCFCFC"/>
                </w:tcPr>
                <w:p>
                  <w:pPr>
                    <w:pStyle w:val="Para21"/>
                    <w:spacing w:line="240" w:lineRule="auto" w:before="45" w:after="45"/>
                    <w:ind w:left="0" w:hanging="0"/>
                    <w:wordWrap w:val="0"/>
                    <w:rPr>
                      <w:sz w:val="20"/>
                      <w:szCs w:val="20"/>
                      <w:rFonts w:ascii="Times New Roman" w:eastAsia="Times New Roman" w:hAnsi="Times New Roman" w:hint="default"/>
                    </w:rPr>
                  </w:pPr>
                  <w:r>
                    <w:rPr>
                      <w:rFonts w:ascii="Times New Roman" w:eastAsia="Times New Roman" w:hAnsi="Times New Roman" w:hint="default"/>
                      <w:sz w:val="24"/>
                      <w:szCs w:val="24"/>
                    </w:rPr>
                    <w:drawing>
                      <wp:inline distT="0" distB="0" distL="0" distR="0">
                        <wp:extent cx="1705610" cy="1715135"/>
                        <wp:effectExtent l="19050" t="0" r="9525" b="0"/>
                        <wp:docPr id="96" name="Picture 68" descr="/storage/emulated/0/.polarisOffice5/polarisTemp/image36.jpeg">
                          <a:hlinkClick xmlns:a="http://schemas.openxmlformats.org/drawingml/2006/main" r:id="rId8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68" name="Picture 68" descr="/storage/emulated/0/.polarisOffice5/polarisTemp/image36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5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706245" cy="1715770"/>
                                </a:xfrm>
                                <a:prstGeom prst="rect"/>
                                <a:noFill/>
                                <a:ln w="3175" cap="flat" cmpd="sng">
                                  <a:noFill/>
                                  <a:prstDash/>
                                  <a:miter lim="800000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1400"/>
              </w:trPr>
              <w:tc>
                <w:tcPr>
                  <w:tcW w:w="3000" w:type="dxa"/>
                  <w:tcMar>
                    <w:left w:w="15" w:type="dxa"/>
                    <w:right w:w="15" w:type="dxa"/>
                    <w:top w:w="15" w:type="dxa"/>
                    <w:bottom w:w="15" w:type="dxa"/>
                  </w:tcMar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>
                  <w:pPr>
                    <w:pStyle w:val="Para23"/>
                    <w:spacing w:line="312" w:lineRule="atLeast" w:before="45" w:after="45"/>
                    <w:ind w:left="0" w:hanging="0"/>
                    <w:wordWrap w:val="0"/>
                    <w:rPr>
                      <w:sz w:val="20"/>
                      <w:szCs w:val="20"/>
                      <w:rFonts w:ascii="Times New Roman" w:eastAsia="Times New Roman" w:hAnsi="Times New Roman" w:hint="default"/>
                    </w:rPr>
                  </w:pPr>
                  <w:r>
                    <w:rPr>
                      <w:rStyle w:val="Character7"/>
                      <w:sz w:val="24"/>
                      <w:szCs w:val="24"/>
                    </w:rPr>
                    <w:t xml:space="preserve">18th Century view of the </w:t>
                  </w:r>
                  <w:r>
                    <w:rPr>
                      <w:rStyle w:val="Character7"/>
                      <w:sz w:val="24"/>
                      <w:szCs w:val="24"/>
                    </w:rPr>
                    <w:t xml:space="preserve">Georgian Royal Exchange in </w:t>
                  </w:r>
                  <w:hyperlink r:id="rId88">
                    <w:r>
                      <w:rPr>
                        <w:rStyle w:val="Character52"/>
                        <w:sz w:val="24"/>
                        <w:szCs w:val="24"/>
                      </w:rPr>
                      <w:t>Dublin</w:t>
                    </w:r>
                  </w:hyperlink>
                  <w:r>
                    <w:rPr>
                      <w:rStyle w:val="Character7"/>
                      <w:sz w:val="24"/>
                      <w:szCs w:val="24"/>
                    </w:rPr>
                    <w:t xml:space="preserve">; one of "Malton's </w:t>
                  </w:r>
                  <w:r>
                    <w:rPr>
                      <w:rStyle w:val="Character7"/>
                      <w:sz w:val="24"/>
                      <w:szCs w:val="24"/>
                    </w:rPr>
                    <w:t xml:space="preserve">views of Dublin" </w:t>
                  </w:r>
                </w:p>
              </w:tc>
            </w:tr>
          </w:tbl>
          <w:p>
            <w:pPr>
              <w:pStyle w:val="Para26"/>
              <w:spacing w:line="240" w:lineRule="auto"/>
              <w:ind w:left="45" w:firstLine="0"/>
              <w:wordWrap w:val="0"/>
              <w:rPr>
                <w:sz w:val="20"/>
                <w:szCs w:val="20"/>
                <w:rFonts w:ascii="Calibri" w:eastAsia="Calibri" w:hAnsi="Calibri" w:hint="default"/>
              </w:rPr>
            </w:pPr>
          </w:p>
          <w:p>
            <w:pPr>
              <w:pStyle w:val="Para27"/>
              <w:spacing w:line="240" w:lineRule="auto"/>
              <w:ind w:left="45" w:firstLine="0"/>
              <w:wordWrap w:val="0"/>
              <w:rPr>
                <w:sz w:val="20"/>
                <w:szCs w:val="20"/>
                <w:rFonts w:ascii="Calibri" w:eastAsia="Calibri" w:hAnsi="Calibri" w:hint="default"/>
              </w:rPr>
            </w:pPr>
          </w:p>
          <w:p>
            <w:pPr>
              <w:pStyle w:val="Para8"/>
              <w:spacing w:line="240" w:lineRule="auto"/>
              <w:ind w:left="0" w:hanging="0"/>
              <w:wordWrap w:val="0"/>
              <w:rPr>
                <w:sz w:val="20"/>
                <w:szCs w:val="20"/>
                <w:rFonts w:ascii="Times New Roman" w:eastAsia="Times New Roman" w:hAnsi="Times New Roman" w:hint="default"/>
              </w:rPr>
            </w:pPr>
          </w:p>
          <w:tbl>
            <w:tblPr>
              <w:tblStyle w:val="Default Table"/>
              <w:tblCellMar w:top="15" w:left="15" w:bottom="15" w:right="15"/>
              <w:tblW w:w="3000" w:type="auto"/>
              <w:tblInd w:w="45" w:type="dxa"/>
              <w:tblLook w:val="0000"/>
            </w:tblPr>
            <w:tblGrid>
              <w:gridCol w:w="3000"/>
            </w:tblGrid>
            <w:tr>
              <w:trPr>
                <w:trHeight w:val="3096"/>
              </w:trPr>
              <w:tc>
                <w:tcPr>
                  <w:tcW w:w="3000" w:type="dxa"/>
                  <w:tcMar>
                    <w:left w:w="15" w:type="dxa"/>
                    <w:right w:w="15" w:type="dxa"/>
                    <w:top w:w="15" w:type="dxa"/>
                    <w:bottom w:w="15" w:type="dxa"/>
                  </w:tcMar>
                  <w:vAlign w:val="center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solid" w:color="F8F8F8" w:fill="FCFCFC"/>
                </w:tcPr>
                <w:p>
                  <w:pPr>
                    <w:pStyle w:val="Para21"/>
                    <w:spacing w:line="240" w:lineRule="auto" w:before="45" w:after="45"/>
                    <w:ind w:left="0" w:hanging="0"/>
                    <w:wordWrap w:val="0"/>
                    <w:rPr>
                      <w:sz w:val="20"/>
                      <w:szCs w:val="20"/>
                      <w:rFonts w:ascii="Times New Roman" w:eastAsia="Times New Roman" w:hAnsi="Times New Roman" w:hint="default"/>
                    </w:rPr>
                  </w:pPr>
                  <w:r>
                    <w:rPr>
                      <w:rFonts w:ascii="Times New Roman" w:eastAsia="Times New Roman" w:hAnsi="Times New Roman" w:hint="default"/>
                      <w:sz w:val="24"/>
                      <w:szCs w:val="24"/>
                    </w:rPr>
                    <w:drawing>
                      <wp:inline distT="0" distB="0" distL="0" distR="0">
                        <wp:extent cx="1715135" cy="1286510"/>
                        <wp:effectExtent l="19050" t="0" r="0" b="0"/>
                        <wp:docPr id="100" name="Picture 70" descr="/storage/emulated/0/.polarisOffice5/polarisTemp/image37.jpeg">
                          <a:hlinkClick xmlns:a="http://schemas.openxmlformats.org/drawingml/2006/main" r:id="rId9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0" name="Picture 70" descr="/storage/emulated/0/.polarisOffice5/polarisTemp/image37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715770" cy="1287145"/>
                                </a:xfrm>
                                <a:prstGeom prst="rect"/>
                                <a:noFill/>
                                <a:ln w="3175" cap="flat" cmpd="sng">
                                  <a:noFill/>
                                  <a:prstDash/>
                                  <a:miter lim="800000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1192"/>
              </w:trPr>
              <w:tc>
                <w:tcPr>
                  <w:tcW w:w="3000" w:type="dxa"/>
                  <w:tcMar>
                    <w:left w:w="15" w:type="dxa"/>
                    <w:right w:w="15" w:type="dxa"/>
                    <w:top w:w="15" w:type="dxa"/>
                    <w:bottom w:w="15" w:type="dxa"/>
                  </w:tcMar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>
                  <w:pPr>
                    <w:pStyle w:val="Para23"/>
                    <w:spacing w:line="312" w:lineRule="atLeast" w:before="45" w:after="45"/>
                    <w:ind w:left="0" w:hanging="0"/>
                    <w:wordWrap w:val="0"/>
                    <w:rPr>
                      <w:sz w:val="20"/>
                      <w:szCs w:val="20"/>
                      <w:rFonts w:ascii="Times New Roman" w:eastAsia="Times New Roman" w:hAnsi="Times New Roman" w:hint="default"/>
                    </w:rPr>
                  </w:pPr>
                  <w:hyperlink r:id="rId92">
                    <w:r>
                      <w:rPr>
                        <w:rStyle w:val="Character52"/>
                        <w:sz w:val="24"/>
                        <w:szCs w:val="24"/>
                      </w:rPr>
                      <w:t xml:space="preserve">Massachusetts Hall</w:t>
                    </w:r>
                  </w:hyperlink>
                  <w:r>
                    <w:rPr>
                      <w:rStyle w:val="Character7"/>
                      <w:sz w:val="24"/>
                      <w:szCs w:val="24"/>
                    </w:rPr>
                    <w:t xml:space="preserve"> at </w:t>
                  </w:r>
                  <w:hyperlink r:id="rId93">
                    <w:r>
                      <w:rPr>
                        <w:rStyle w:val="Character52"/>
                        <w:sz w:val="24"/>
                        <w:szCs w:val="24"/>
                      </w:rPr>
                      <w:t xml:space="preserve">Harvard </w:t>
                    </w:r>
                    <w:r>
                      <w:rPr>
                        <w:rStyle w:val="Character52"/>
                        <w:sz w:val="24"/>
                        <w:szCs w:val="24"/>
                      </w:rPr>
                      <w:t>U</w:t>
                    </w:r>
                    <w:r>
                      <w:rPr>
                        <w:rStyle w:val="Character52"/>
                        <w:sz w:val="24"/>
                        <w:szCs w:val="24"/>
                      </w:rPr>
                      <w:t>niversity</w:t>
                    </w:r>
                  </w:hyperlink>
                  <w:r>
                    <w:rPr>
                      <w:rStyle w:val="Character7"/>
                      <w:sz w:val="24"/>
                      <w:szCs w:val="24"/>
                    </w:rPr>
                    <w:t> </w:t>
                  </w:r>
                </w:p>
              </w:tc>
            </w:tr>
          </w:tbl>
          <w:p>
            <w:pPr>
              <w:pStyle w:val="Para26"/>
              <w:spacing w:line="240" w:lineRule="auto"/>
              <w:ind w:left="45" w:firstLine="0"/>
              <w:wordWrap w:val="0"/>
              <w:rPr>
                <w:sz w:val="20"/>
                <w:szCs w:val="20"/>
                <w:rFonts w:ascii="Calibri" w:eastAsia="Calibri" w:hAnsi="Calibri" w:hint="default"/>
              </w:rPr>
            </w:pPr>
          </w:p>
          <w:p>
            <w:pPr>
              <w:pStyle w:val="Para27"/>
              <w:spacing w:line="240" w:lineRule="auto"/>
              <w:ind w:left="45" w:firstLine="0"/>
              <w:wordWrap w:val="0"/>
              <w:rPr>
                <w:sz w:val="20"/>
                <w:szCs w:val="20"/>
                <w:rFonts w:ascii="Calibri" w:eastAsia="Calibri" w:hAnsi="Calibri" w:hint="default"/>
              </w:rPr>
            </w:pPr>
          </w:p>
          <w:p>
            <w:pPr>
              <w:pStyle w:val="Para8"/>
              <w:spacing w:line="240" w:lineRule="auto"/>
              <w:ind w:left="0" w:hanging="0"/>
              <w:wordWrap w:val="0"/>
              <w:rPr>
                <w:sz w:val="20"/>
                <w:szCs w:val="20"/>
                <w:rFonts w:ascii="Times New Roman" w:eastAsia="Times New Roman" w:hAnsi="Times New Roman" w:hint="default"/>
              </w:rPr>
            </w:pPr>
          </w:p>
          <w:tbl>
            <w:tblPr>
              <w:tblStyle w:val="Default Table"/>
              <w:tblCellMar w:top="15" w:left="15" w:bottom="15" w:right="15"/>
              <w:tblW w:w="3000" w:type="auto"/>
              <w:tblInd w:w="45" w:type="dxa"/>
              <w:tblLook w:val="0000"/>
            </w:tblPr>
            <w:tblGrid>
              <w:gridCol w:w="3000"/>
            </w:tblGrid>
            <w:tr>
              <w:trPr>
                <w:trHeight w:val="3096"/>
              </w:trPr>
              <w:tc>
                <w:tcPr>
                  <w:tcW w:w="3000" w:type="dxa"/>
                  <w:tcMar>
                    <w:left w:w="15" w:type="dxa"/>
                    <w:right w:w="15" w:type="dxa"/>
                    <w:top w:w="15" w:type="dxa"/>
                    <w:bottom w:w="15" w:type="dxa"/>
                  </w:tcMar>
                  <w:vAlign w:val="center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solid" w:color="F8F8F8" w:fill="FCFCFC"/>
                </w:tcPr>
                <w:p>
                  <w:pPr>
                    <w:pStyle w:val="Para21"/>
                    <w:spacing w:line="240" w:lineRule="auto" w:before="45" w:after="45"/>
                    <w:ind w:left="0" w:hanging="0"/>
                    <w:wordWrap w:val="0"/>
                    <w:rPr>
                      <w:sz w:val="20"/>
                      <w:szCs w:val="20"/>
                      <w:rFonts w:ascii="Times New Roman" w:eastAsia="Times New Roman" w:hAnsi="Times New Roman" w:hint="default"/>
                    </w:rPr>
                  </w:pPr>
                  <w:r>
                    <w:rPr>
                      <w:rFonts w:ascii="Times New Roman" w:eastAsia="Times New Roman" w:hAnsi="Times New Roman" w:hint="default"/>
                      <w:sz w:val="24"/>
                      <w:szCs w:val="24"/>
                    </w:rPr>
                    <w:drawing>
                      <wp:inline distT="0" distB="0" distL="0" distR="0">
                        <wp:extent cx="1286510" cy="1715135"/>
                        <wp:effectExtent l="19050" t="0" r="9525" b="0"/>
                        <wp:docPr id="104" name="Picture 72" descr="/storage/emulated/0/.polarisOffice5/polarisTemp/image38.jpeg">
                          <a:hlinkClick xmlns:a="http://schemas.openxmlformats.org/drawingml/2006/main" r:id="rId9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2" name="Picture 72" descr="/storage/emulated/0/.polarisOffice5/polarisTemp/image38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4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287145" cy="1715770"/>
                                </a:xfrm>
                                <a:prstGeom prst="rect"/>
                                <a:noFill/>
                                <a:ln w="3175" cap="flat" cmpd="sng">
                                  <a:noFill/>
                                  <a:prstDash/>
                                  <a:miter lim="800000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>
              <w:trPr>
                <w:trHeight w:val="1192"/>
              </w:trPr>
              <w:tc>
                <w:tcPr>
                  <w:tcW w:w="3000" w:type="dxa"/>
                  <w:tcMar>
                    <w:left w:w="15" w:type="dxa"/>
                    <w:right w:w="15" w:type="dxa"/>
                    <w:top w:w="15" w:type="dxa"/>
                    <w:bottom w:w="15" w:type="dxa"/>
                  </w:tcMar>
                  <w:tcBorders>
                    <w:top w:val="nil"/>
                    <w:left w:val="nil"/>
                    <w:bottom w:val="nil"/>
                    <w:right w:val="nil"/>
                  </w:tcBorders>
                </w:tcPr>
                <w:p>
                  <w:pPr>
                    <w:pStyle w:val="Para23"/>
                    <w:spacing w:line="312" w:lineRule="atLeast" w:before="45" w:after="45"/>
                    <w:ind w:left="0" w:hanging="0"/>
                    <w:wordWrap w:val="0"/>
                    <w:rPr>
                      <w:sz w:val="20"/>
                      <w:szCs w:val="20"/>
                      <w:rFonts w:ascii="Times New Roman" w:eastAsia="Times New Roman" w:hAnsi="Times New Roman" w:hint="default"/>
                    </w:rPr>
                  </w:pPr>
                  <w:r>
                    <w:rPr>
                      <w:rStyle w:val="Character7"/>
                      <w:sz w:val="24"/>
                      <w:szCs w:val="24"/>
                    </w:rPr>
                    <w:t xml:space="preserve">A former guildhall in </w:t>
                  </w:r>
                  <w:hyperlink r:id="rId97">
                    <w:r>
                      <w:rPr>
                        <w:rStyle w:val="Character52"/>
                        <w:sz w:val="24"/>
                        <w:szCs w:val="24"/>
                      </w:rPr>
                      <w:t>Dunfermline</w:t>
                    </w:r>
                  </w:hyperlink>
                  <w:r>
                    <w:rPr>
                      <w:rStyle w:val="Character7"/>
                      <w:sz w:val="24"/>
                      <w:szCs w:val="24"/>
                    </w:rPr>
                    <w:t xml:space="preserve">, </w:t>
                  </w:r>
                  <w:hyperlink r:id="rId98">
                    <w:r>
                      <w:rPr>
                        <w:rStyle w:val="Character52"/>
                        <w:sz w:val="24"/>
                        <w:szCs w:val="24"/>
                      </w:rPr>
                      <w:t>Scotland</w:t>
                    </w:r>
                  </w:hyperlink>
                  <w:r>
                    <w:rPr>
                      <w:rStyle w:val="Character7"/>
                      <w:sz w:val="24"/>
                      <w:szCs w:val="24"/>
                    </w:rPr>
                    <w:t xml:space="preserve"> built </w:t>
                  </w:r>
                  <w:r>
                    <w:rPr>
                      <w:rStyle w:val="Character7"/>
                      <w:sz w:val="24"/>
                      <w:szCs w:val="24"/>
                    </w:rPr>
                    <w:t xml:space="preserve">around 1807 and 1811 </w:t>
                  </w:r>
                </w:p>
              </w:tc>
            </w:tr>
          </w:tbl>
          <w:p>
            <w:pPr>
              <w:pStyle w:val="Para26"/>
              <w:spacing w:line="240" w:lineRule="auto"/>
              <w:ind w:left="45" w:firstLine="0"/>
              <w:wordWrap w:val="0"/>
              <w:rPr>
                <w:sz w:val="20"/>
                <w:szCs w:val="20"/>
                <w:rFonts w:ascii="Calibri" w:eastAsia="Calibri" w:hAnsi="Calibri" w:hint="default"/>
              </w:rPr>
            </w:pPr>
          </w:p>
          <w:p>
            <w:pPr>
              <w:pStyle w:val="Para27"/>
              <w:spacing w:line="240" w:lineRule="auto"/>
              <w:ind w:left="45" w:firstLine="0"/>
              <w:wordWrap w:val="0"/>
              <w:rPr>
                <w:sz w:val="20"/>
                <w:szCs w:val="20"/>
                <w:rFonts w:ascii="Calibri" w:eastAsia="Calibri" w:hAnsi="Calibri" w:hint="default"/>
              </w:rPr>
            </w:pPr>
          </w:p>
          <w:p>
            <w:pPr>
              <w:pStyle w:val="Para8"/>
              <w:spacing w:line="240" w:lineRule="auto"/>
              <w:ind w:left="0" w:hanging="0"/>
              <w:wordWrap w:val="0"/>
              <w:rPr>
                <w:sz w:val="20"/>
                <w:szCs w:val="20"/>
                <w:rFonts w:ascii="Times New Roman" w:eastAsia="Times New Roman" w:hAnsi="Times New Roman" w:hint="default"/>
              </w:rPr>
            </w:pPr>
          </w:p>
          <w:tbl>
            <w:tblPr>
              <w:tblStyle w:val="Default Table"/>
              <w:tblCellMar w:top="15" w:left="15" w:bottom="15" w:right="15"/>
              <w:tblW w:w="3000" w:type="auto"/>
              <w:tblInd w:w="45" w:type="dxa"/>
              <w:tblLook w:val="0000"/>
            </w:tblPr>
            <w:tblGrid>
              <w:gridCol w:w="3000"/>
            </w:tblGrid>
            <w:tr>
              <w:trPr>
                <w:trHeight w:val="3096"/>
              </w:trPr>
              <w:tc>
                <w:tcPr>
                  <w:tcW w:w="3000" w:type="dxa"/>
                  <w:tcMar>
                    <w:left w:w="15" w:type="dxa"/>
                    <w:right w:w="15" w:type="dxa"/>
                    <w:top w:w="15" w:type="dxa"/>
                    <w:bottom w:w="15" w:type="dxa"/>
                  </w:tcMar>
                  <w:vAlign w:val="center"/>
                  <w:tcBorders>
                    <w:top w:val="single" w:sz="6" w:space="0" w:color="CCCCCC"/>
                    <w:left w:val="single" w:sz="6" w:space="0" w:color="CCCCCC"/>
                    <w:bottom w:val="single" w:sz="6" w:space="0" w:color="CCCCCC"/>
                    <w:right w:val="single" w:sz="6" w:space="0" w:color="CCCCCC"/>
                  </w:tcBorders>
                  <w:shd w:val="solid" w:color="F8F8F8" w:fill="FCFCFC"/>
                </w:tcPr>
                <w:p>
                  <w:pPr>
                    <w:pStyle w:val="Para21"/>
                    <w:spacing w:line="240" w:lineRule="auto" w:before="45" w:after="45"/>
                    <w:ind w:left="0" w:hanging="0"/>
                    <w:wordWrap w:val="0"/>
                    <w:rPr>
                      <w:sz w:val="20"/>
                      <w:szCs w:val="20"/>
                      <w:rFonts w:ascii="Times New Roman" w:eastAsia="Times New Roman" w:hAnsi="Times New Roman" w:hint="default"/>
                    </w:rPr>
                  </w:pPr>
                  <w:r>
                    <w:rPr>
                      <w:rFonts w:ascii="Times New Roman" w:eastAsia="Times New Roman" w:hAnsi="Times New Roman" w:hint="default"/>
                      <w:sz w:val="24"/>
                      <w:szCs w:val="24"/>
                    </w:rPr>
                    <w:drawing>
                      <wp:inline distT="0" distB="0" distL="0" distR="0">
                        <wp:extent cx="1715135" cy="1381760"/>
                        <wp:effectExtent l="19050" t="0" r="0" b="0"/>
                        <wp:docPr id="108" name="Picture 74" descr="/storage/emulated/0/.polarisOffice5/polarisTemp/image39.jpeg">
                          <a:hlinkClick xmlns:a="http://schemas.openxmlformats.org/drawingml/2006/main" r:id="rId10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74" name="Picture 74" descr="/storage/emulated/0/.polarisOffice5/polarisTemp/image39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9"/>
                                <a:stretch>
                                  <a:fillRect/>
                                </a:stretch>
                              </pic:blipFill>
                              <pic:spPr>
                                <a:xfrm rot="0">
                                  <a:off x="0" y="0"/>
                                  <a:ext cx="1715770" cy="1382395"/>
                                </a:xfrm>
                                <a:prstGeom prst="rect"/>
                                <a:noFill/>
                                <a:ln w="3175" cap="flat" cmpd="sng">
                                  <a:noFill/>
                                  <a:prstDash/>
                                  <a:miter lim="800000"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pStyle w:val="Normal"/>
              <w:rPr/>
            </w:pPr>
          </w:p>
        </w:tc>
      </w:tr>
    </w:tbl>
    <w:p>
      <w:pPr>
        <w:pStyle w:val="a3"/>
        <w:numPr>
          <w:ilvl w:val="0"/>
          <w:numId w:val="4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Times New Roman" w:hAnsi="Arial" w:hint="default"/>
        </w:rPr>
      </w:pPr>
      <w:r>
        <w:rPr>
          <w:rStyle w:val="Character55"/>
          <w:b/>
          <w:sz w:val="28"/>
          <w:szCs w:val="28"/>
        </w:rPr>
        <w:t xml:space="preserve">George Hepplewhite</w:t>
      </w:r>
      <w:r>
        <w:rPr>
          <w:rStyle w:val="Character56"/>
          <w:sz w:val="28"/>
          <w:szCs w:val="28"/>
        </w:rPr>
        <w:t xml:space="preserve"> - furniture maker in the late Georgian period </w:t>
      </w:r>
    </w:p>
    <w:p>
      <w:pPr>
        <w:pStyle w:val="a3"/>
        <w:numPr>
          <w:ilvl w:val="0"/>
          <w:numId w:val="4"/>
        </w:numPr>
        <w:jc w:val="left"/>
        <w:spacing w:line="240" w:lineRule="auto" w:after="200"/>
        <w:ind w:left="720" w:hanging="360"/>
        <w:wordWrap w:val="0"/>
        <w:tabs>
          <w:tab w:val="left" w:pos="720"/>
        </w:tabs>
        <w:rPr>
          <w:sz w:val="20"/>
          <w:szCs w:val="20"/>
          <w:rFonts w:ascii="Arial" w:eastAsia="Times New Roman" w:hAnsi="Arial" w:hint="default"/>
        </w:rPr>
      </w:pPr>
      <w:r>
        <w:rPr>
          <w:rStyle w:val="Character55"/>
          <w:b/>
          <w:sz w:val="28"/>
          <w:szCs w:val="28"/>
        </w:rPr>
        <w:t xml:space="preserve">Thomas Chippendale</w:t>
      </w:r>
      <w:r>
        <w:rPr>
          <w:rStyle w:val="Character56"/>
          <w:sz w:val="28"/>
          <w:szCs w:val="28"/>
        </w:rPr>
        <w:t xml:space="preserve"> - cabinet maker renowned during the middle </w:t>
      </w:r>
      <w:r>
        <w:rPr>
          <w:rStyle w:val="Character56"/>
          <w:sz w:val="28"/>
          <w:szCs w:val="28"/>
        </w:rPr>
        <w:t xml:space="preserve">Georgian period</w:t>
      </w:r>
    </w:p>
    <w:p>
      <w:pPr>
        <w:pStyle w:val="Para4"/>
        <w:spacing w:line="240" w:lineRule="auto" w:after="200"/>
        <w:ind w:left="0" w:hanging="0"/>
        <w:wordWrap w:val="0"/>
        <w:rPr>
          <w:sz w:val="20"/>
          <w:szCs w:val="20"/>
          <w:rFonts w:ascii="Arial" w:eastAsia="Times New Roman" w:hAnsi="Arial" w:hint="default"/>
        </w:rPr>
      </w:pPr>
    </w:p>
    <w:p>
      <w:pPr>
        <w:pStyle w:val="Para16"/>
        <w:spacing w:line="276" w:lineRule="auto" w:after="200"/>
        <w:ind w:left="0" w:hanging="0"/>
        <w:wordWrap w:val="0"/>
        <w:rPr>
          <w:sz w:val="20"/>
          <w:szCs w:val="20"/>
          <w:rFonts w:ascii="Calibri" w:eastAsia="Calibri" w:hAnsi="Calibri" w:hint="default"/>
        </w:rPr>
      </w:pPr>
    </w:p>
    <w:sectPr>
      <w:pgSz w:w="12240" w:h="15840"/>
      <w:pgMar w:top="1440" w:right="1440" w:bottom="1440" w:left="1440" w:header="720" w:footer="720" w:gutter="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Symbol">
    <w:panose1 w:val="020F0502020204030204"/>
    <w:charset w:val="2"/>
    <w:family w:val="mordern"/>
    <w:pitch w:val="variable"/>
    <w:sig w:usb0="A00002EF" w:usb1="4000207B" w:usb2="00000000" w:usb3="00000000" w:csb0="0000009F" w:csb1="00000000"/>
  </w:font>
  <w:font w:name="Courier New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Wingdings">
    <w:panose1 w:val="020F0502020204030204"/>
    <w:charset w:val="2"/>
    <w:family w:val="mordern"/>
    <w:pitch w:val="variable"/>
    <w:sig w:usb0="A00002EF" w:usb1="4000207B" w:usb2="00000000" w:usb3="00000000" w:csb0="0000009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Cambria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Tahoma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Arial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Verdana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SourceSansPro-Regular">
    <w:panose1 w:val="020F0502020204030204"/>
    <w:charset w:val="0"/>
    <w:family w:val="mordern"/>
    <w:pitch w:val="variable"/>
    <w:sig w:usb0="A00002EF" w:usb1="4000207B" w:usb2="00000000" w:usb3="00000000" w:csb0="0000009F" w:csb1="00000000"/>
  </w:font>
  <w:font w:name="바탕">
    <w:panose1 w:val="020F0502020204030204"/>
    <w:charset w:val="0"/>
    <w:family w:val="mordern"/>
    <w:pitch w:val="variable"/>
    <w:sig w:usb0="A00002EF" w:usb1="4000207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abstractNum w:abstractNumId="0">
    <w:nsid w:val="0"/>
    <w:multiLevelType w:val="hybridMultilevel"/>
    <w:tmpl w:val="214748311"/>
    <w:lvl w:ilvl="0">
      <w:start w:val="1"/>
      <w:numFmt w:val="decimal"/>
      <w:lvlText w:val="%1."/>
      <w:pPr>
        <w:ind w:left="720" w:hanging="360"/>
      </w:pPr>
      <w:rPr>
        <w:rFonts w:ascii="Arial" w:eastAsia="Times New Roman" w:hAnsi="Arial" w:hint="default"/>
      </w:rPr>
      <w:rPr>
        <w:b w:val="false"/>
        <w:sz w:val="24"/>
        <w:szCs w:val="24"/>
        <w:color w:val="000000"/>
      </w:rPr>
    </w:lvl>
    <w:lvl w:ilvl="1">
      <w:start w:val="1"/>
      <w:numFmt w:val="lowerLetter"/>
      <w:lvlText w:val="%2."/>
      <w:pPr>
        <w:ind w:left="144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2">
      <w:start w:val="1"/>
      <w:numFmt w:val="lowerRoman"/>
      <w:lvlText w:val="%3."/>
      <w:pPr>
        <w:ind w:left="2160" w:hanging="180"/>
      </w:pPr>
      <w:rPr>
        <w:rFonts w:ascii="Calibri" w:eastAsia="Calibri" w:hAnsi="Calibri" w:hint="default"/>
      </w:rPr>
      <w:rPr>
        <w:b w:val="false"/>
        <w:color w:val="000000"/>
      </w:rPr>
    </w:lvl>
    <w:lvl w:ilvl="3">
      <w:start w:val="1"/>
      <w:numFmt w:val="decimal"/>
      <w:lvlText w:val="%4."/>
      <w:pPr>
        <w:ind w:left="288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4">
      <w:start w:val="1"/>
      <w:numFmt w:val="lowerLetter"/>
      <w:lvlText w:val="%5."/>
      <w:pPr>
        <w:ind w:left="360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5">
      <w:start w:val="1"/>
      <w:numFmt w:val="lowerRoman"/>
      <w:lvlText w:val="%6."/>
      <w:pPr>
        <w:ind w:left="4320" w:hanging="180"/>
      </w:pPr>
      <w:rPr>
        <w:rFonts w:ascii="Calibri" w:eastAsia="Calibri" w:hAnsi="Calibri" w:hint="default"/>
      </w:rPr>
      <w:rPr>
        <w:b w:val="false"/>
        <w:color w:val="000000"/>
      </w:rPr>
    </w:lvl>
    <w:lvl w:ilvl="6">
      <w:start w:val="1"/>
      <w:numFmt w:val="decimal"/>
      <w:lvlText w:val="%7."/>
      <w:pPr>
        <w:ind w:left="504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7">
      <w:start w:val="1"/>
      <w:numFmt w:val="lowerLetter"/>
      <w:lvlText w:val="%8."/>
      <w:pPr>
        <w:ind w:left="576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8">
      <w:start w:val="1"/>
      <w:numFmt w:val="lowerRoman"/>
      <w:lvlText w:val="%9."/>
      <w:pPr>
        <w:ind w:left="6480" w:hanging="180"/>
      </w:pPr>
      <w:rPr>
        <w:rFonts w:ascii="Calibri" w:eastAsia="Calibri" w:hAnsi="Calibri" w:hint="default"/>
      </w:rPr>
      <w:rPr>
        <w:b w:val="false"/>
        <w:color w:val="000000"/>
      </w:rPr>
    </w:lvl>
  </w:abstractNum>
  <w:abstractNum w:abstractNumId="1">
    <w:nsid w:val="1"/>
    <w:multiLevelType w:val="hybridMultilevel"/>
    <w:tmpl w:val="329795477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color w:val="000000"/>
      </w:rPr>
    </w:lvl>
    <w:lvl w:ilvl="1">
      <w:start w:val="1"/>
      <w:numFmt w:val="bullet"/>
      <w:lvlText w:val="o"/>
      <w:pPr>
        <w:ind w:left="144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2">
      <w:start w:val="1"/>
      <w:numFmt w:val="bullet"/>
      <w:lvlText w:val="§"/>
      <w:pPr>
        <w:ind w:left="216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3">
      <w:start w:val="1"/>
      <w:numFmt w:val="bullet"/>
      <w:lvlText w:val="§"/>
      <w:pPr>
        <w:ind w:left="288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4">
      <w:start w:val="1"/>
      <w:numFmt w:val="bullet"/>
      <w:lvlText w:val="§"/>
      <w:pPr>
        <w:ind w:left="360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5">
      <w:start w:val="1"/>
      <w:numFmt w:val="bullet"/>
      <w:lvlText w:val="§"/>
      <w:pPr>
        <w:ind w:left="432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6">
      <w:start w:val="1"/>
      <w:numFmt w:val="bullet"/>
      <w:lvlText w:val="§"/>
      <w:pPr>
        <w:ind w:left="504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7">
      <w:start w:val="1"/>
      <w:numFmt w:val="bullet"/>
      <w:lvlText w:val="§"/>
      <w:pPr>
        <w:ind w:left="576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8">
      <w:start w:val="1"/>
      <w:numFmt w:val="bullet"/>
      <w:lvlText w:val="§"/>
      <w:pPr>
        <w:ind w:left="6480" w:hanging="360"/>
      </w:pPr>
      <w:rPr>
        <w:rFonts w:ascii="Calibri" w:eastAsia="Calibri" w:hAnsi="Calibri" w:hint="default"/>
      </w:rPr>
      <w:rPr>
        <w:b w:val="false"/>
        <w:color w:val="000000"/>
      </w:rPr>
    </w:lvl>
  </w:abstractNum>
  <w:abstractNum w:abstractNumId="2">
    <w:nsid w:val="2"/>
    <w:multiLevelType w:val="hybridMultilevel"/>
    <w:tmpl w:val="762902464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color w:val="000000"/>
      </w:rPr>
    </w:lvl>
    <w:lvl w:ilvl="1">
      <w:start w:val="1"/>
      <w:numFmt w:val="bullet"/>
      <w:lvlText w:val="o"/>
      <w:pPr>
        <w:ind w:left="144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2">
      <w:start w:val="1"/>
      <w:numFmt w:val="bullet"/>
      <w:lvlText w:val="§"/>
      <w:pPr>
        <w:ind w:left="216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3">
      <w:start w:val="1"/>
      <w:numFmt w:val="bullet"/>
      <w:lvlText w:val="§"/>
      <w:pPr>
        <w:ind w:left="288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4">
      <w:start w:val="1"/>
      <w:numFmt w:val="bullet"/>
      <w:lvlText w:val="§"/>
      <w:pPr>
        <w:ind w:left="360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5">
      <w:start w:val="1"/>
      <w:numFmt w:val="bullet"/>
      <w:lvlText w:val="§"/>
      <w:pPr>
        <w:ind w:left="432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6">
      <w:start w:val="1"/>
      <w:numFmt w:val="bullet"/>
      <w:lvlText w:val="§"/>
      <w:pPr>
        <w:ind w:left="504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7">
      <w:start w:val="1"/>
      <w:numFmt w:val="bullet"/>
      <w:lvlText w:val="§"/>
      <w:pPr>
        <w:ind w:left="576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8">
      <w:start w:val="1"/>
      <w:numFmt w:val="bullet"/>
      <w:lvlText w:val="§"/>
      <w:pPr>
        <w:ind w:left="6480" w:hanging="360"/>
      </w:pPr>
      <w:rPr>
        <w:rFonts w:ascii="Calibri" w:eastAsia="Calibri" w:hAnsi="Calibri" w:hint="default"/>
      </w:rPr>
      <w:rPr>
        <w:b w:val="false"/>
        <w:color w:val="000000"/>
      </w:rPr>
    </w:lvl>
  </w:abstractNum>
  <w:abstractNum w:abstractNumId="3">
    <w:nsid w:val="3"/>
    <w:multiLevelType w:val="hybridMultilevel"/>
    <w:tmpl w:val="311014099"/>
    <w:lvl w:ilvl="0">
      <w:start w:val="0"/>
      <w:numFmt w:val="bullet"/>
      <w:lvlText w:val="·"/>
      <w:pPr>
        <w:ind w:left="720" w:hanging="360"/>
      </w:pPr>
      <w:rPr>
        <w:rFonts w:ascii="Symbol" w:eastAsia="Symbol" w:hAnsi="Symbol" w:hint="default"/>
      </w:rPr>
      <w:rPr>
        <w:b w:val="false"/>
        <w:color w:val="000000"/>
      </w:rPr>
    </w:lvl>
    <w:lvl w:ilvl="1">
      <w:start w:val="1"/>
      <w:numFmt w:val="bullet"/>
      <w:lvlText w:val="o"/>
      <w:pPr>
        <w:ind w:left="144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2">
      <w:start w:val="1"/>
      <w:numFmt w:val="bullet"/>
      <w:lvlText w:val="§"/>
      <w:pPr>
        <w:ind w:left="216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3">
      <w:start w:val="1"/>
      <w:numFmt w:val="bullet"/>
      <w:lvlText w:val="§"/>
      <w:pPr>
        <w:ind w:left="288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4">
      <w:start w:val="1"/>
      <w:numFmt w:val="bullet"/>
      <w:lvlText w:val="§"/>
      <w:pPr>
        <w:ind w:left="360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5">
      <w:start w:val="1"/>
      <w:numFmt w:val="bullet"/>
      <w:lvlText w:val="§"/>
      <w:pPr>
        <w:ind w:left="432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6">
      <w:start w:val="1"/>
      <w:numFmt w:val="bullet"/>
      <w:lvlText w:val="§"/>
      <w:pPr>
        <w:ind w:left="504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7">
      <w:start w:val="1"/>
      <w:numFmt w:val="bullet"/>
      <w:lvlText w:val="§"/>
      <w:pPr>
        <w:ind w:left="5760" w:hanging="360"/>
      </w:pPr>
      <w:rPr>
        <w:rFonts w:ascii="Calibri" w:eastAsia="Calibri" w:hAnsi="Calibri" w:hint="default"/>
      </w:rPr>
      <w:rPr>
        <w:b w:val="false"/>
        <w:color w:val="000000"/>
      </w:rPr>
    </w:lvl>
    <w:lvl w:ilvl="8">
      <w:start w:val="1"/>
      <w:numFmt w:val="bullet"/>
      <w:lvlText w:val="§"/>
      <w:pPr>
        <w:ind w:left="6480" w:hanging="360"/>
      </w:pPr>
      <w:rPr>
        <w:rFonts w:ascii="Calibri" w:eastAsia="Calibri" w:hAnsi="Calibri" w:hint="default"/>
      </w:rPr>
      <w:rPr>
        <w:b w:val="false"/>
        <w:color w:val="00000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noPunctuationKerning/>
  <w:characterSpacingControl w:val="doNotCompress"/>
  <w:bordersDoNotSurroundHeader/>
  <w:bordersDoNotSurroundFooter/>
  <w:compat>
    <w:useFELayout/>
    <w:compatSetting w:name="compatibilityMode" w:uri="http://schemas.microsoft.com/office/word" w:val="12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pPrDefault>
      <w:pPr/>
    </w:pPrDefault>
    <w:rPrDefault>
      <w:rPr>
        <w:rFonts w:ascii="Times New Roman" w:hAnsi="Times New Roman" w:eastAsia="바탕" w:cs="Times New Roman"/>
      </w:rPr>
    </w:rPrDefault>
  </w:docDefaults>
  <w:style w:type="paragraph" w:styleId="a" w:default="1">
    <w:name w:val="Normal"/>
    <w:pPr>
      <w:autoSpaceDE w:val="off"/>
      <w:autoSpaceDN w:val="off"/>
      <w:jc w:val="both"/>
      <w:widowControl w:val="off"/>
      <w:wordWrap w:val="off"/>
    </w:pPr>
    <w:rPr>
      <w:kern w:val="2"/>
      <w:lang w:val="en-US" w:eastAsia="ko-KR" w:bidi="ar-SA"/>
      <w:rFonts w:ascii="바탕" w:eastAsia="바탕"/>
    </w:rPr>
  </w:style>
  <w:style w:type="character" w:styleId="a0" w:default="1">
    <w:name w:val="Default Paragraph Font"/>
    <w:rPr/>
  </w:style>
  <w:style w:type="table" w:styleId="a1" w:default="1">
    <w:name w:val="Default Tabl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styleId="a2" w:default="1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pPr>
      <w:ind w:left="400"/>
    </w:pPr>
  </w:style>
  <w:style w:type="paragraph" w:customStyle="1" w:styleId="Para0">
    <w:name w:val="ParaAttribute0"/>
    <w:pPr>
      <w:spacing w:after="200"/>
      <w:jc w:val="left"/>
      <w:wordWrap w:val="true"/>
      <w:ind w:left="0" w:hanging="0"/>
      <w:widowControl w:val="false"/>
      <w:rPr/>
    </w:pPr>
  </w:style>
  <w:style w:type="paragraph" w:customStyle="1" w:styleId="Para1">
    <w:name w:val="ParaAttribute1"/>
    <w:pPr>
      <w:spacing w:before="480"/>
      <w:jc w:val="left"/>
      <w:wordWrap w:val="true"/>
      <w:ind w:left="0" w:hanging="0"/>
      <w:keepNext/>
      <w:keepLines/>
      <w:rPr/>
    </w:pPr>
  </w:style>
  <w:style w:type="paragraph" w:customStyle="1" w:styleId="Para2">
    <w:name w:val="ParaAttribute2"/>
    <w:pPr>
      <w:spacing w:before="120"/>
      <w:jc w:val="left"/>
      <w:wordWrap w:val="true"/>
      <w:ind w:left="0" w:hanging="0"/>
      <w:rPr/>
    </w:pPr>
  </w:style>
  <w:style w:type="paragraph" w:customStyle="1" w:styleId="Para3">
    <w:name w:val="ParaAttribute3"/>
    <w:pPr>
      <w:spacing w:after="240"/>
      <w:jc w:val="left"/>
      <w:wordWrap w:val="true"/>
      <w:ind w:left="0" w:hanging="0"/>
      <w:rPr/>
    </w:pPr>
  </w:style>
  <w:style w:type="paragraph" w:customStyle="1" w:styleId="Para4">
    <w:name w:val="ParaAttribute4"/>
    <w:pPr>
      <w:spacing w:after="200"/>
      <w:jc w:val="left"/>
      <w:wordWrap w:val="true"/>
      <w:ind w:left="0" w:hanging="0"/>
      <w:rPr/>
    </w:pPr>
  </w:style>
  <w:style w:type="paragraph" w:customStyle="1" w:styleId="Para5">
    <w:name w:val="ParaAttribute5"/>
    <w:pPr>
      <w:spacing w:after="240"/>
      <w:jc w:val="left"/>
      <w:wordWrap w:val="true"/>
      <w:ind w:left="0" w:hanging="0"/>
      <w:rPr/>
    </w:pPr>
  </w:style>
  <w:style w:type="paragraph" w:customStyle="1" w:styleId="Para6">
    <w:name w:val="ParaAttribute6"/>
    <w:pPr>
      <w:spacing w:after="200"/>
      <w:jc w:val="center"/>
      <w:wordWrap w:val="true"/>
      <w:ind w:left="0" w:hanging="0"/>
      <w:rPr/>
    </w:pPr>
  </w:style>
  <w:style w:type="paragraph" w:customStyle="1" w:styleId="Para7">
    <w:name w:val="ParaAttribute7"/>
    <w:pPr>
      <w:spacing w:after="240"/>
      <w:jc w:val="center"/>
      <w:wordWrap w:val="true"/>
      <w:ind w:left="0" w:hanging="0"/>
      <w:rPr/>
    </w:pPr>
  </w:style>
  <w:style w:type="paragraph" w:customStyle="1" w:styleId="Para8">
    <w:name w:val="ParaAttribute8"/>
    <w:pPr>
      <w:jc w:val="left"/>
      <w:wordWrap w:val="true"/>
      <w:ind w:left="0" w:hanging="0"/>
      <w:rPr/>
    </w:pPr>
  </w:style>
  <w:style w:type="paragraph" w:customStyle="1" w:styleId="Para9">
    <w:name w:val="ParaAttribute9"/>
    <w:pPr>
      <w:spacing w:after="200"/>
      <w:jc w:val="left"/>
      <w:wordWrap w:val="true"/>
      <w:ind w:left="720" w:hanging="360"/>
      <w:widowControl w:val="false"/>
      <w:rPr/>
    </w:pPr>
  </w:style>
  <w:style w:type="paragraph" w:customStyle="1" w:styleId="Para10">
    <w:name w:val="ParaAttribute10"/>
    <w:pPr>
      <w:spacing w:after="200"/>
      <w:jc w:val="left"/>
      <w:wordWrap w:val="true"/>
      <w:ind w:left="720" w:firstLine="0"/>
      <w:rPr/>
    </w:pPr>
  </w:style>
  <w:style w:type="paragraph" w:customStyle="1" w:styleId="Para11">
    <w:name w:val="ParaAttribute11"/>
    <w:pPr>
      <w:spacing w:after="200"/>
      <w:jc w:val="left"/>
      <w:wordWrap w:val="true"/>
      <w:ind w:left="720" w:firstLine="0"/>
      <w:rPr/>
    </w:pPr>
  </w:style>
  <w:style w:type="paragraph" w:customStyle="1" w:styleId="Para12">
    <w:name w:val="ParaAttribute12"/>
    <w:pPr>
      <w:jc w:val="left"/>
      <w:wordWrap w:val="true"/>
      <w:ind w:left="0" w:hanging="0"/>
      <w:widowControl w:val="false"/>
      <w:rPr/>
    </w:pPr>
  </w:style>
  <w:style w:type="paragraph" w:customStyle="1" w:styleId="Para13">
    <w:name w:val="ParaAttribute13"/>
    <w:pPr>
      <w:spacing w:after="200"/>
      <w:jc w:val="left"/>
      <w:wordWrap w:val="true"/>
      <w:ind w:left="720" w:hanging="360"/>
      <w:widowControl w:val="false"/>
      <w:tabs>
        <w:tab w:val="left" w:pos="720"/>
      </w:tabs>
      <w:rPr/>
    </w:pPr>
  </w:style>
  <w:style w:type="paragraph" w:customStyle="1" w:styleId="Para14">
    <w:name w:val="ParaAttribute14"/>
    <w:pPr>
      <w:spacing w:after="200"/>
      <w:jc w:val="left"/>
      <w:wordWrap w:val="true"/>
      <w:ind w:left="0" w:hanging="0"/>
      <w:rPr/>
    </w:pPr>
  </w:style>
  <w:style w:type="paragraph" w:customStyle="1" w:styleId="Para15">
    <w:name w:val="ParaAttribute15"/>
    <w:pPr>
      <w:spacing w:after="200"/>
      <w:jc w:val="left"/>
      <w:wordWrap w:val="true"/>
      <w:ind w:left="720" w:hanging="360"/>
      <w:widowControl w:val="false"/>
      <w:tabs>
        <w:tab w:val="left" w:pos="720"/>
      </w:tabs>
      <w:rPr/>
    </w:pPr>
  </w:style>
  <w:style w:type="paragraph" w:customStyle="1" w:styleId="Para16">
    <w:name w:val="ParaAttribute16"/>
    <w:pPr>
      <w:spacing w:after="200"/>
      <w:jc w:val="left"/>
      <w:wordWrap w:val="true"/>
      <w:ind w:left="0" w:hanging="0"/>
      <w:rPr/>
    </w:pPr>
  </w:style>
  <w:style w:type="paragraph" w:customStyle="1" w:styleId="Para17">
    <w:name w:val="ParaAttribute17"/>
    <w:pPr>
      <w:spacing w:after="200"/>
      <w:jc w:val="left"/>
      <w:wordWrap w:val="true"/>
      <w:ind w:left="0" w:hanging="0"/>
      <w:rPr/>
    </w:pPr>
  </w:style>
  <w:style w:type="paragraph" w:customStyle="1" w:styleId="Para18">
    <w:name w:val="ParaAttribute18"/>
    <w:pPr>
      <w:spacing w:after="200"/>
      <w:jc w:val="left"/>
      <w:wordWrap w:val="true"/>
      <w:ind w:left="60" w:firstLine="0"/>
      <w:rPr/>
    </w:pPr>
  </w:style>
  <w:style w:type="paragraph" w:customStyle="1" w:styleId="Para19">
    <w:name w:val="ParaAttribute19"/>
    <w:pPr>
      <w:spacing w:after="375"/>
      <w:jc w:val="left"/>
      <w:wordWrap w:val="true"/>
      <w:ind w:left="0" w:hanging="0"/>
      <w:rPr/>
    </w:pPr>
  </w:style>
  <w:style w:type="paragraph" w:customStyle="1" w:styleId="Para20">
    <w:name w:val="ParaAttribute20"/>
    <w:pPr>
      <w:spacing w:after="375"/>
      <w:jc w:val="left"/>
      <w:wordWrap w:val="true"/>
      <w:ind w:left="0" w:hanging="0"/>
      <w:rPr/>
    </w:pPr>
  </w:style>
  <w:style w:type="paragraph" w:customStyle="1" w:styleId="Para21">
    <w:name w:val="ParaAttribute21"/>
    <w:pPr>
      <w:spacing w:before="45" w:after="45"/>
      <w:jc w:val="center"/>
      <w:wordWrap w:val="true"/>
      <w:ind w:left="0" w:hanging="0"/>
      <w:rPr/>
    </w:pPr>
  </w:style>
  <w:style w:type="paragraph" w:customStyle="1" w:styleId="Para22">
    <w:name w:val="ParaAttribute22"/>
    <w:pPr>
      <w:spacing w:before="45" w:after="45"/>
      <w:jc w:val="left"/>
      <w:wordWrap w:val="true"/>
      <w:ind w:left="0" w:hanging="0"/>
      <w:rPr/>
    </w:pPr>
  </w:style>
  <w:style w:type="paragraph" w:customStyle="1" w:styleId="Para23">
    <w:name w:val="ParaAttribute23"/>
    <w:pPr>
      <w:spacing w:before="45" w:after="45"/>
      <w:jc w:val="left"/>
      <w:wordWrap w:val="true"/>
      <w:ind w:left="0" w:hanging="0"/>
      <w:rPr/>
    </w:pPr>
  </w:style>
  <w:style w:type="paragraph" w:customStyle="1" w:styleId="Para24">
    <w:name w:val="ParaAttribute24"/>
    <w:pPr>
      <w:spacing w:after="200"/>
      <w:jc w:val="left"/>
      <w:wordWrap w:val="true"/>
      <w:ind w:left="45" w:firstLine="0"/>
      <w:widowControl w:val="false"/>
      <w:rPr/>
    </w:pPr>
  </w:style>
  <w:style w:type="paragraph" w:customStyle="1" w:styleId="Para25">
    <w:name w:val="ParaAttribute25"/>
    <w:pPr>
      <w:spacing w:after="200"/>
      <w:jc w:val="left"/>
      <w:wordWrap w:val="true"/>
      <w:ind w:left="45" w:firstLine="0"/>
      <w:widowControl w:val="false"/>
      <w:rPr/>
    </w:pPr>
  </w:style>
  <w:style w:type="paragraph" w:customStyle="1" w:styleId="Para26">
    <w:name w:val="ParaAttribute26"/>
    <w:pPr>
      <w:jc w:val="left"/>
      <w:wordWrap w:val="true"/>
      <w:ind w:left="45" w:firstLine="0"/>
      <w:rPr/>
    </w:pPr>
  </w:style>
  <w:style w:type="paragraph" w:customStyle="1" w:styleId="Para27">
    <w:name w:val="ParaAttribute27"/>
    <w:pPr>
      <w:jc w:val="left"/>
      <w:wordWrap w:val="true"/>
      <w:ind w:left="45" w:firstLine="0"/>
      <w:rPr/>
    </w:pPr>
  </w:style>
  <w:style w:type="paragraph" w:customStyle="1" w:styleId="Para28">
    <w:name w:val="ParaAttribute28"/>
    <w:pPr>
      <w:jc w:val="left"/>
      <w:wordWrap w:val="true"/>
      <w:ind w:left="0" w:hanging="0"/>
      <w:rPr/>
    </w:pPr>
  </w:style>
  <w:style w:type="paragraph" w:customStyle="1" w:styleId="Para29">
    <w:name w:val="ParaAttribute29"/>
    <w:pPr>
      <w:spacing w:after="200"/>
      <w:jc w:val="left"/>
      <w:wordWrap w:val="true"/>
      <w:ind w:left="360" w:firstLine="0"/>
      <w:widowControl w:val="false"/>
      <w:tabs>
        <w:tab w:val="left" w:pos="720"/>
      </w:tabs>
      <w:rPr/>
    </w:pPr>
  </w:style>
  <w:style w:type="character" w:customStyle="1" w:styleId="Character0">
    <w:name w:val="CharAttribute0"/>
    <w:rPr>
      <w:rFonts w:ascii="Calibri" w:eastAsia="Calibri"/>
    </w:rPr>
  </w:style>
  <w:style w:type="character" w:customStyle="1" w:styleId="Character1">
    <w:name w:val="CharAttribute1"/>
    <w:rPr>
      <w:rFonts w:ascii="Arial" w:eastAsia="Arial"/>
    </w:rPr>
  </w:style>
  <w:style w:type="character" w:customStyle="1" w:styleId="Character2">
    <w:name w:val="CharAttribute2"/>
    <w:rPr>
      <w:rFonts w:ascii="Arial" w:eastAsia="Arial"/>
      <w:b/>
      <w:sz w:val="32"/>
    </w:rPr>
  </w:style>
  <w:style w:type="character" w:customStyle="1" w:styleId="Character3">
    <w:name w:val="CharAttribute3"/>
    <w:rPr>
      <w:rFonts w:ascii="Arial" w:eastAsia="Arial"/>
      <w:sz w:val="24"/>
    </w:rPr>
  </w:style>
  <w:style w:type="character" w:customStyle="1" w:styleId="Character4">
    <w:name w:val="CharAttribute4"/>
    <w:rPr>
      <w:rFonts w:ascii="Arial" w:eastAsia="Times New Roman"/>
    </w:rPr>
  </w:style>
  <w:style w:type="character" w:customStyle="1" w:styleId="Character5">
    <w:name w:val="CharAttribute5"/>
    <w:rPr>
      <w:rFonts w:ascii="Arial" w:eastAsia="Times New Roman"/>
      <w:sz w:val="24"/>
    </w:rPr>
  </w:style>
  <w:style w:type="character" w:customStyle="1" w:styleId="Character6">
    <w:name w:val="CharAttribute6"/>
    <w:rPr>
      <w:rFonts w:ascii="Times New Roman" w:eastAsia="Times New Roman"/>
    </w:rPr>
  </w:style>
  <w:style w:type="character" w:customStyle="1" w:styleId="Character7">
    <w:name w:val="CharAttribute7"/>
    <w:rPr>
      <w:rFonts w:ascii="Times New Roman" w:eastAsia="Times New Roman"/>
      <w:sz w:val="24"/>
    </w:rPr>
  </w:style>
  <w:style w:type="character" w:customStyle="1" w:styleId="Character8">
    <w:name w:val="CharAttribute8"/>
    <w:rPr>
      <w:rFonts w:ascii="Times New Roman" w:eastAsia="Times New Roman"/>
      <w:sz w:val="24"/>
    </w:rPr>
  </w:style>
  <w:style w:type="character" w:customStyle="1" w:styleId="Character9">
    <w:name w:val="CharAttribute9"/>
    <w:rPr>
      <w:rFonts w:ascii="Arial" w:eastAsia="Arial"/>
      <w:b/>
      <w:color w:val="191919"/>
      <w:sz w:val="28"/>
    </w:rPr>
  </w:style>
  <w:style w:type="character" w:customStyle="1" w:styleId="Character10">
    <w:name w:val="CharAttribute10"/>
    <w:rPr>
      <w:rFonts w:ascii="Arial" w:eastAsia="Arial"/>
      <w:color w:val="191919"/>
      <w:sz w:val="24"/>
    </w:rPr>
  </w:style>
  <w:style w:type="character" w:customStyle="1" w:styleId="Character11">
    <w:name w:val="CharAttribute11"/>
    <w:rPr>
      <w:rFonts w:ascii="Arial" w:eastAsia="Arial"/>
      <w:b/>
      <w:color w:val="191919"/>
      <w:sz w:val="23"/>
    </w:rPr>
  </w:style>
  <w:style w:type="character" w:customStyle="1" w:styleId="Character12">
    <w:name w:val="CharAttribute12"/>
    <w:rPr>
      <w:rFonts w:ascii="Arial" w:eastAsia="Arial"/>
      <w:color w:val="191919"/>
      <w:sz w:val="23"/>
    </w:rPr>
  </w:style>
  <w:style w:type="character" w:customStyle="1" w:styleId="Character13">
    <w:name w:val="CharAttribute13"/>
    <w:rPr>
      <w:rFonts w:ascii="Arial" w:eastAsia="Arial"/>
      <w:b/>
      <w:color w:val="191919"/>
      <w:sz w:val="24"/>
    </w:rPr>
  </w:style>
  <w:style w:type="character" w:customStyle="1" w:styleId="Character14">
    <w:name w:val="CharAttribute14"/>
    <w:rPr>
      <w:rFonts w:ascii="Arial" w:eastAsia="Arial"/>
      <w:sz w:val="23"/>
    </w:rPr>
  </w:style>
  <w:style w:type="character" w:customStyle="1" w:styleId="Character15">
    <w:name w:val="CharAttribute15"/>
    <w:rPr>
      <w:rFonts w:ascii="Arial" w:eastAsia="Arial"/>
      <w:sz w:val="23"/>
    </w:rPr>
  </w:style>
  <w:style w:type="character" w:customStyle="1" w:styleId="Character16">
    <w:name w:val="CharAttribute16"/>
    <w:rPr>
      <w:rFonts w:ascii="Arial" w:eastAsia="Arial"/>
      <w:color w:val="191919"/>
      <w:sz w:val="18"/>
    </w:rPr>
  </w:style>
  <w:style w:type="character" w:customStyle="1" w:styleId="Character17">
    <w:name w:val="CharAttribute17"/>
    <w:rPr>
      <w:rFonts w:ascii="Calibri" w:eastAsia="Calibri"/>
    </w:rPr>
  </w:style>
  <w:style w:type="character" w:customStyle="1" w:styleId="Character18">
    <w:name w:val="CharAttribute18"/>
    <w:rPr>
      <w:rFonts w:ascii="Arial" w:eastAsia="Times New Roman"/>
      <w:b/>
      <w:sz w:val="24"/>
    </w:rPr>
  </w:style>
  <w:style w:type="character" w:customStyle="1" w:styleId="Character19">
    <w:name w:val="CharAttribute19"/>
    <w:rPr>
      <w:rFonts w:ascii="Times New Roman" w:eastAsia="Times New Roman"/>
    </w:rPr>
  </w:style>
  <w:style w:type="character" w:customStyle="1" w:styleId="Character20">
    <w:name w:val="CharAttribute20"/>
    <w:rPr>
      <w:rFonts w:ascii="Arial" w:eastAsia="Times New Roman"/>
      <w:sz w:val="24"/>
    </w:rPr>
  </w:style>
  <w:style w:type="character" w:customStyle="1" w:styleId="Character21">
    <w:name w:val="CharAttribute21"/>
    <w:rPr>
      <w:rFonts w:ascii="Arial" w:eastAsia="Times New Roman"/>
      <w:sz w:val="24"/>
    </w:rPr>
  </w:style>
  <w:style w:type="character" w:customStyle="1" w:styleId="Character22">
    <w:name w:val="CharAttribute22"/>
    <w:rPr>
      <w:rFonts w:ascii="Arial" w:eastAsia="Times New Roman"/>
      <w:sz w:val="24"/>
    </w:rPr>
  </w:style>
  <w:style w:type="character" w:customStyle="1" w:styleId="Character23">
    <w:name w:val="CharAttribute23"/>
    <w:rPr>
      <w:rFonts w:ascii="Arial" w:eastAsia="Times New Roman"/>
      <w:sz w:val="24"/>
    </w:rPr>
  </w:style>
  <w:style w:type="character" w:customStyle="1" w:styleId="Character24">
    <w:name w:val="CharAttribute24"/>
    <w:rPr>
      <w:rFonts w:ascii="Verdana" w:eastAsia="Verdana"/>
    </w:rPr>
  </w:style>
  <w:style w:type="character" w:customStyle="1" w:styleId="Character25">
    <w:name w:val="CharAttribute25"/>
    <w:rPr>
      <w:rFonts w:ascii="Arial" w:eastAsia="Arial"/>
      <w:sz w:val="24"/>
    </w:rPr>
  </w:style>
  <w:style w:type="character" w:customStyle="1" w:styleId="Character26">
    <w:name w:val="CharAttribute26"/>
    <w:rPr>
      <w:rFonts w:ascii="Arial" w:eastAsia="Times New Roman"/>
      <w:sz w:val="24"/>
    </w:rPr>
  </w:style>
  <w:style w:type="character" w:customStyle="1" w:styleId="Character27">
    <w:name w:val="CharAttribute27"/>
    <w:rPr>
      <w:rFonts w:ascii="Symbol" w:eastAsia="Symbol"/>
    </w:rPr>
  </w:style>
  <w:style w:type="character" w:customStyle="1" w:styleId="Character28">
    <w:name w:val="CharAttribute28"/>
    <w:rPr>
      <w:rFonts w:ascii="Symbol" w:eastAsia="Symbol"/>
    </w:rPr>
  </w:style>
  <w:style w:type="character" w:customStyle="1" w:styleId="Character29">
    <w:name w:val="CharAttribute29"/>
    <w:rPr>
      <w:rFonts w:ascii="Calibri" w:eastAsia="Calibri"/>
      <w:sz w:val="22"/>
    </w:rPr>
  </w:style>
  <w:style w:type="character" w:customStyle="1" w:styleId="Character30">
    <w:name w:val="CharAttribute30"/>
    <w:rPr>
      <w:rFonts w:ascii="Calibri" w:eastAsia="Calibri"/>
      <w:sz w:val="22"/>
    </w:rPr>
  </w:style>
  <w:style w:type="character" w:customStyle="1" w:styleId="Character31">
    <w:name w:val="CharAttribute31"/>
    <w:rPr>
      <w:rFonts w:ascii="Symbol" w:eastAsia="Symbol"/>
    </w:rPr>
  </w:style>
  <w:style w:type="character" w:customStyle="1" w:styleId="Character32">
    <w:name w:val="CharAttribute32"/>
    <w:rPr>
      <w:rFonts w:ascii="Symbol" w:eastAsia="Symbol"/>
    </w:rPr>
  </w:style>
  <w:style w:type="character" w:customStyle="1" w:styleId="Character33">
    <w:name w:val="CharAttribute33"/>
    <w:rPr>
      <w:rFonts w:ascii="Times New Roman" w:eastAsia="Times New Roman"/>
      <w:sz w:val="28"/>
    </w:rPr>
  </w:style>
  <w:style w:type="character" w:customStyle="1" w:styleId="Character34">
    <w:name w:val="CharAttribute34"/>
    <w:rPr>
      <w:rFonts w:ascii="Times New Roman" w:eastAsia="Times New Roman"/>
    </w:rPr>
  </w:style>
  <w:style w:type="character" w:customStyle="1" w:styleId="Character35">
    <w:name w:val="CharAttribute35"/>
    <w:rPr>
      <w:rFonts w:ascii="Verdana" w:eastAsia="Verdana"/>
      <w:b/>
      <w:sz w:val="28"/>
    </w:rPr>
  </w:style>
  <w:style w:type="character" w:customStyle="1" w:styleId="Character36">
    <w:name w:val="CharAttribute36"/>
    <w:rPr>
      <w:rFonts w:ascii="Verdana" w:eastAsia="Verdana"/>
      <w:sz w:val="24"/>
    </w:rPr>
  </w:style>
  <w:style w:type="character" w:customStyle="1" w:styleId="Character37">
    <w:name w:val="CharAttribute37"/>
    <w:rPr>
      <w:rFonts w:ascii="Verdana" w:eastAsia="Verdana"/>
    </w:rPr>
  </w:style>
  <w:style w:type="character" w:customStyle="1" w:styleId="Character38">
    <w:name w:val="CharAttribute38"/>
    <w:rPr>
      <w:rFonts w:ascii="Verdana" w:eastAsia="Verdana"/>
    </w:rPr>
  </w:style>
  <w:style w:type="character" w:customStyle="1" w:styleId="Character39">
    <w:name w:val="CharAttribute39"/>
    <w:rPr>
      <w:rFonts w:ascii="Symbol" w:eastAsia="Symbol"/>
    </w:rPr>
  </w:style>
  <w:style w:type="character" w:customStyle="1" w:styleId="Character40">
    <w:name w:val="CharAttribute40"/>
    <w:rPr>
      <w:rFonts w:ascii="Calibri" w:eastAsia="Calibri"/>
      <w:sz w:val="24"/>
    </w:rPr>
  </w:style>
  <w:style w:type="character" w:customStyle="1" w:styleId="Character41">
    <w:name w:val="CharAttribute41"/>
    <w:rPr>
      <w:rFonts w:ascii="Calibri" w:eastAsia="Calibri"/>
      <w:sz w:val="24"/>
    </w:rPr>
  </w:style>
  <w:style w:type="character" w:customStyle="1" w:styleId="Character42">
    <w:name w:val="CharAttribute42"/>
    <w:rPr>
      <w:rFonts w:ascii="Verdana" w:eastAsia="Verdana"/>
      <w:b/>
      <w:sz w:val="24"/>
    </w:rPr>
  </w:style>
  <w:style w:type="character" w:customStyle="1" w:styleId="Character43">
    <w:name w:val="CharAttribute43"/>
    <w:rPr>
      <w:rFonts w:ascii="Verdana" w:eastAsia="Verdana"/>
      <w:sz w:val="24"/>
    </w:rPr>
  </w:style>
  <w:style w:type="character" w:customStyle="1" w:styleId="Character44">
    <w:name w:val="CharAttribute44"/>
    <w:rPr>
      <w:rFonts w:ascii="SourceSansPro-Regular" w:eastAsia="SourceSansPro-Regular"/>
    </w:rPr>
  </w:style>
  <w:style w:type="character" w:customStyle="1" w:styleId="Character45">
    <w:name w:val="CharAttribute45"/>
    <w:rPr>
      <w:rFonts w:ascii="SourceSansPro-Regular" w:eastAsia="SourceSansPro-Regular"/>
      <w:sz w:val="24"/>
    </w:rPr>
  </w:style>
  <w:style w:type="character" w:customStyle="1" w:styleId="Character46">
    <w:name w:val="CharAttribute46"/>
    <w:rPr>
      <w:rFonts w:ascii="SourceSansPro-Regular" w:eastAsia="SourceSansPro-Regular"/>
    </w:rPr>
  </w:style>
  <w:style w:type="character" w:customStyle="1" w:styleId="Character47">
    <w:name w:val="CharAttribute47"/>
    <w:rPr>
      <w:rFonts w:ascii="Verdana" w:eastAsia="Verdana"/>
      <w:b/>
      <w:color w:val="990000"/>
      <w:sz w:val="24"/>
    </w:rPr>
  </w:style>
  <w:style w:type="character" w:customStyle="1" w:styleId="Character48">
    <w:name w:val="CharAttribute48"/>
    <w:rPr>
      <w:rFonts w:ascii="Verdana" w:eastAsia="Verdana"/>
      <w:b/>
      <w:color w:val="CC6600"/>
      <w:sz w:val="24"/>
    </w:rPr>
  </w:style>
  <w:style w:type="character" w:customStyle="1" w:styleId="Character49">
    <w:name w:val="CharAttribute49"/>
    <w:rPr>
      <w:rFonts w:ascii="Verdana" w:eastAsia="Verdana"/>
      <w:i/>
      <w:b/>
      <w:sz w:val="24"/>
    </w:rPr>
  </w:style>
  <w:style w:type="character" w:customStyle="1" w:styleId="Character50">
    <w:name w:val="CharAttribute50"/>
    <w:rPr>
      <w:rFonts w:ascii="Arial" w:eastAsia="Arial"/>
      <w:b/>
      <w:sz w:val="28"/>
    </w:rPr>
  </w:style>
  <w:style w:type="character" w:customStyle="1" w:styleId="Character51">
    <w:name w:val="CharAttribute51"/>
    <w:rPr>
      <w:rFonts w:ascii="Times New Roman" w:eastAsia="Times New Roman"/>
    </w:rPr>
  </w:style>
  <w:style w:type="character" w:customStyle="1" w:styleId="Character52">
    <w:name w:val="CharAttribute52"/>
    <w:rPr>
      <w:rFonts w:ascii="Times New Roman" w:eastAsia="Times New Roman"/>
      <w:sz w:val="24"/>
    </w:rPr>
  </w:style>
  <w:style w:type="character" w:customStyle="1" w:styleId="Character53">
    <w:name w:val="CharAttribute53"/>
    <w:rPr>
      <w:rFonts w:ascii="Times New Roman" w:eastAsia="Times New Roman"/>
    </w:rPr>
  </w:style>
  <w:style w:type="character" w:customStyle="1" w:styleId="Character54">
    <w:name w:val="CharAttribute54"/>
    <w:rPr>
      <w:rFonts w:ascii="Times New Roman" w:eastAsia="바탕"/>
    </w:rPr>
  </w:style>
  <w:style w:type="character" w:customStyle="1" w:styleId="Character55">
    <w:name w:val="CharAttribute55"/>
    <w:rPr>
      <w:rFonts w:ascii="Arial" w:eastAsia="Times New Roman"/>
      <w:b/>
      <w:sz w:val="28"/>
    </w:rPr>
  </w:style>
  <w:style w:type="character" w:customStyle="1" w:styleId="Character56">
    <w:name w:val="CharAttribute56"/>
    <w:rPr>
      <w:rFonts w:ascii="Arial" w:eastAsia="Times New Roman"/>
      <w:sz w:val="28"/>
    </w:rPr>
  </w:style>
  <w:style w:type="character" w:customStyle="1" w:styleId="Character57">
    <w:name w:val="CharAttribute57"/>
    <w:rPr>
      <w:rFonts w:ascii="Symbol" w:eastAsia="Symbol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image2.gif"></Relationship><Relationship Id="rId6" Type="http://schemas.openxmlformats.org/officeDocument/2006/relationships/hyperlink" Target="http://www.chfriends.org.uk/" TargetMode="External"></Relationship><Relationship Id="rId7" Type="http://schemas.openxmlformats.org/officeDocument/2006/relationships/image" Target="media/image3.jpeg"></Relationship><Relationship Id="rId8" Type="http://schemas.openxmlformats.org/officeDocument/2006/relationships/image" Target="media/image2.gif"></Relationship><Relationship Id="rId9" Type="http://schemas.openxmlformats.org/officeDocument/2006/relationships/hyperlink" Target="http://1.bp.blogspot.com/-ybZjyJ1KfE4/U-xoBE0OgxI/AAAAAAAAGEI/3nB4greqOmU/s1600/Clandon+Park+-+back.jpg" TargetMode="External"></Relationship><Relationship Id="rId10" Type="http://schemas.openxmlformats.org/officeDocument/2006/relationships/image" Target="media/image4.jpeg"></Relationship><Relationship Id="rId11" Type="http://schemas.openxmlformats.org/officeDocument/2006/relationships/image" Target="media/image2.gif"></Relationship><Relationship Id="rId12" Type="http://schemas.openxmlformats.org/officeDocument/2006/relationships/hyperlink" Target="http://3.bp.blogspot.com/-BI_A5yz8YxQ/U-5GnXaFd3I/AAAAAAAAGGc/7fi_X8jxQeo/s1600/Clandon+Park+-+entrance+hall.jpg" TargetMode="External"></Relationship><Relationship Id="rId13" Type="http://schemas.openxmlformats.org/officeDocument/2006/relationships/image" Target="media/image5.jpeg"></Relationship><Relationship Id="rId14" Type="http://schemas.openxmlformats.org/officeDocument/2006/relationships/image" Target="media/image2.gif"></Relationship><Relationship Id="rId15" Type="http://schemas.openxmlformats.org/officeDocument/2006/relationships/numbering" Target="numbering.xml"></Relationship><Relationship Id="rId16" Type="http://schemas.openxmlformats.org/officeDocument/2006/relationships/image" Target="media/image6.jpeg"></Relationship><Relationship Id="rId17" Type="http://schemas.openxmlformats.org/officeDocument/2006/relationships/image" Target="media/image2.gif"></Relationship><Relationship Id="rId18" Type="http://schemas.openxmlformats.org/officeDocument/2006/relationships/hyperlink" Target="http://3.bp.blogspot.com/-Ah84vwIBM34/U-zys_fP43I/AAAAAAAAGE0/JI9tG9PKuk4/s1600/Brighton+Pavilion+-+large+photo.jpg" TargetMode="External"></Relationship><Relationship Id="rId19" Type="http://schemas.openxmlformats.org/officeDocument/2006/relationships/image" Target="media/image7.jpeg"></Relationship><Relationship Id="rId20" Type="http://schemas.openxmlformats.org/officeDocument/2006/relationships/image" Target="media/image2.gif"></Relationship><Relationship Id="rId21" Type="http://schemas.openxmlformats.org/officeDocument/2006/relationships/hyperlink" Target="http://2.bp.blogspot.com/-WY3Iwm3eW3w/U-8HYXopliI/AAAAAAAAGHw/3fo0ceCoAYo/s1600/Gothic+cottage+at+Stourhead.jpg" TargetMode="External"></Relationship><Relationship Id="rId22" Type="http://schemas.openxmlformats.org/officeDocument/2006/relationships/image" Target="media/image8.jpeg"></Relationship><Relationship Id="rId23" Type="http://schemas.openxmlformats.org/officeDocument/2006/relationships/image" Target="media/image2.gif"></Relationship><Relationship Id="rId24" Type="http://schemas.openxmlformats.org/officeDocument/2006/relationships/hyperlink" Target="http://2.bp.blogspot.com/-WgfilXKnQMU/U-5QOSmCrLI/AAAAAAAAGHg/8BzKbI7svQo/s1600/Row+of+Regency+buildings+along+Weymouth+seafront.jpg" TargetMode="External"></Relationship><Relationship Id="rId25" Type="http://schemas.openxmlformats.org/officeDocument/2006/relationships/image" Target="media/image9.jpeg"></Relationship><Relationship Id="rId26" Type="http://schemas.openxmlformats.org/officeDocument/2006/relationships/image" Target="media/image2.gif"></Relationship><Relationship Id="rId27" Type="http://schemas.openxmlformats.org/officeDocument/2006/relationships/hyperlink" Target="http://1.bp.blogspot.com/-7N0pv9_rqjU/U-5LpaA04TI/AAAAAAAAGG0/i93m3spwbsM/s1600/Royal+Crescent,+Bath+5.jpg" TargetMode="External"></Relationship><Relationship Id="rId28" Type="http://schemas.openxmlformats.org/officeDocument/2006/relationships/image" Target="media/image10.jpeg"></Relationship><Relationship Id="rId29" Type="http://schemas.openxmlformats.org/officeDocument/2006/relationships/image" Target="media/image2.gif"></Relationship><Relationship Id="rId30" Type="http://schemas.openxmlformats.org/officeDocument/2006/relationships/hyperlink" Target="http://1.bp.blogspot.com/-3THUj_NdKy8/U-zyj4E66JI/AAAAAAAAGEs/tVGbJIxVhic/s1600/Brighton+Pavilion+10.jpg" TargetMode="External"></Relationship><Relationship Id="rId31" Type="http://schemas.openxmlformats.org/officeDocument/2006/relationships/image" Target="media/image11.jpeg"></Relationship><Relationship Id="rId32" Type="http://schemas.openxmlformats.org/officeDocument/2006/relationships/image" Target="media/image2.gif"></Relationship><Relationship Id="rId33" Type="http://schemas.openxmlformats.org/officeDocument/2006/relationships/hyperlink" Target="http://4.bp.blogspot.com/-pFJmvM27uh8/U-z0yxKPLyI/AAAAAAAAGFE/fljnesf3Mks/s1600/Poundbury+2.jpg" TargetMode="External"></Relationship><Relationship Id="rId34" Type="http://schemas.openxmlformats.org/officeDocument/2006/relationships/image" Target="media/image12.jpeg"></Relationship><Relationship Id="rId35" Type="http://schemas.openxmlformats.org/officeDocument/2006/relationships/image" Target="media/image2.gif"></Relationship><Relationship Id="rId36" Type="http://schemas.openxmlformats.org/officeDocument/2006/relationships/hyperlink" Target="http://1.bp.blogspot.com/-712TRjfxmtU/U-5Pi3HwYII/AAAAAAAAGHY/csNZwYUXhKo/s1600/Marble+hall,+Kedleston+Hall.jpg" TargetMode="External"></Relationship><Relationship Id="rId37" Type="http://schemas.openxmlformats.org/officeDocument/2006/relationships/image" Target="media/image13.jpeg"></Relationship><Relationship Id="rId38" Type="http://schemas.openxmlformats.org/officeDocument/2006/relationships/image" Target="media/image2.gif"></Relationship><Relationship Id="rId39" Type="http://schemas.openxmlformats.org/officeDocument/2006/relationships/image" Target="media/image14.jpeg"></Relationship><Relationship Id="rId40" Type="http://schemas.openxmlformats.org/officeDocument/2006/relationships/image" Target="media/image2.gif"></Relationship><Relationship Id="rId41" Type="http://schemas.openxmlformats.org/officeDocument/2006/relationships/image" Target="media/image15.jpeg"></Relationship><Relationship Id="rId42" Type="http://schemas.openxmlformats.org/officeDocument/2006/relationships/image" Target="media/image2.gif"></Relationship><Relationship Id="rId43" Type="http://schemas.openxmlformats.org/officeDocument/2006/relationships/image" Target="media/image16.jpeg"></Relationship><Relationship Id="rId44" Type="http://schemas.openxmlformats.org/officeDocument/2006/relationships/image" Target="media/image2.gif"></Relationship><Relationship Id="rId45" Type="http://schemas.openxmlformats.org/officeDocument/2006/relationships/image" Target="media/image17.jpeg"></Relationship><Relationship Id="rId46" Type="http://schemas.openxmlformats.org/officeDocument/2006/relationships/image" Target="media/image2.gif"></Relationship><Relationship Id="rId47" Type="http://schemas.openxmlformats.org/officeDocument/2006/relationships/image" Target="media/image18.gif"></Relationship><Relationship Id="rId48" Type="http://schemas.openxmlformats.org/officeDocument/2006/relationships/image" Target="media/image2.gif"></Relationship><Relationship Id="rId49" Type="http://schemas.openxmlformats.org/officeDocument/2006/relationships/image" Target="media/image19.jpeg"></Relationship><Relationship Id="rId50" Type="http://schemas.openxmlformats.org/officeDocument/2006/relationships/image" Target="media/image2.gif"></Relationship><Relationship Id="rId51" Type="http://schemas.openxmlformats.org/officeDocument/2006/relationships/image" Target="media/image20.jpeg"></Relationship><Relationship Id="rId52" Type="http://schemas.openxmlformats.org/officeDocument/2006/relationships/image" Target="media/image2.gif"></Relationship><Relationship Id="rId53" Type="http://schemas.openxmlformats.org/officeDocument/2006/relationships/image" Target="media/image21.gif"></Relationship><Relationship Id="rId54" Type="http://schemas.openxmlformats.org/officeDocument/2006/relationships/image" Target="media/image2.gif"></Relationship><Relationship Id="rId55" Type="http://schemas.openxmlformats.org/officeDocument/2006/relationships/image" Target="media/image22.gif"></Relationship><Relationship Id="rId56" Type="http://schemas.openxmlformats.org/officeDocument/2006/relationships/image" Target="media/image2.gif"></Relationship><Relationship Id="rId57" Type="http://schemas.openxmlformats.org/officeDocument/2006/relationships/image" Target="media/image23.jpeg"></Relationship><Relationship Id="rId58" Type="http://schemas.openxmlformats.org/officeDocument/2006/relationships/image" Target="media/image2.gif"></Relationship><Relationship Id="rId59" Type="http://schemas.openxmlformats.org/officeDocument/2006/relationships/image" Target="media/image24.jpeg"></Relationship><Relationship Id="rId60" Type="http://schemas.openxmlformats.org/officeDocument/2006/relationships/image" Target="media/image2.gif"></Relationship><Relationship Id="rId61" Type="http://schemas.openxmlformats.org/officeDocument/2006/relationships/image" Target="media/image25.jpeg"></Relationship><Relationship Id="rId62" Type="http://schemas.openxmlformats.org/officeDocument/2006/relationships/image" Target="media/image2.gif"></Relationship><Relationship Id="rId63" Type="http://schemas.openxmlformats.org/officeDocument/2006/relationships/image" Target="media/image26.gif"></Relationship><Relationship Id="rId64" Type="http://schemas.openxmlformats.org/officeDocument/2006/relationships/image" Target="media/image2.gif"></Relationship><Relationship Id="rId65" Type="http://schemas.openxmlformats.org/officeDocument/2006/relationships/image" Target="media/image27.jpeg"></Relationship><Relationship Id="rId66" Type="http://schemas.openxmlformats.org/officeDocument/2006/relationships/image" Target="media/image2.gif"></Relationship><Relationship Id="rId67" Type="http://schemas.openxmlformats.org/officeDocument/2006/relationships/image" Target="media/image28.jpeg"></Relationship><Relationship Id="rId68" Type="http://schemas.openxmlformats.org/officeDocument/2006/relationships/image" Target="media/image2.gif"></Relationship><Relationship Id="rId69" Type="http://schemas.openxmlformats.org/officeDocument/2006/relationships/image" Target="media/image29.jpeg"></Relationship><Relationship Id="rId70" Type="http://schemas.openxmlformats.org/officeDocument/2006/relationships/image" Target="media/image2.gif"></Relationship><Relationship Id="rId71" Type="http://schemas.openxmlformats.org/officeDocument/2006/relationships/image" Target="media/image30.gif"></Relationship><Relationship Id="rId72" Type="http://schemas.openxmlformats.org/officeDocument/2006/relationships/image" Target="media/image2.gif"></Relationship><Relationship Id="rId73" Type="http://schemas.openxmlformats.org/officeDocument/2006/relationships/image" Target="media/image31.jpeg"></Relationship><Relationship Id="rId74" Type="http://schemas.openxmlformats.org/officeDocument/2006/relationships/image" Target="media/image2.gif"></Relationship><Relationship Id="rId75" Type="http://schemas.openxmlformats.org/officeDocument/2006/relationships/image" Target="media/image32.jpeg"></Relationship><Relationship Id="rId76" Type="http://schemas.openxmlformats.org/officeDocument/2006/relationships/image" Target="media/image2.gif"></Relationship><Relationship Id="rId77" Type="http://schemas.openxmlformats.org/officeDocument/2006/relationships/image" Target="media/image33.jpeg"></Relationship><Relationship Id="rId78" Type="http://schemas.openxmlformats.org/officeDocument/2006/relationships/image" Target="media/image2.gif"></Relationship><Relationship Id="rId79" Type="http://schemas.openxmlformats.org/officeDocument/2006/relationships/image" Target="media/image34.gif"></Relationship><Relationship Id="rId80" Type="http://schemas.openxmlformats.org/officeDocument/2006/relationships/image" Target="media/image2.gif"></Relationship><Relationship Id="rId81" Type="http://schemas.openxmlformats.org/officeDocument/2006/relationships/image" Target="media/image35.jpeg"></Relationship><Relationship Id="rId82" Type="http://schemas.openxmlformats.org/officeDocument/2006/relationships/image" Target="media/image2.gif"></Relationship><Relationship Id="rId83" Type="http://schemas.openxmlformats.org/officeDocument/2006/relationships/hyperlink" Target="http://en.wikipedia.org/wiki/File:57_The_Close,_Salisbury.jpg" TargetMode="External"></Relationship><Relationship Id="rId84" Type="http://schemas.openxmlformats.org/officeDocument/2006/relationships/hyperlink" Target="http://en.wikipedia.org/wiki/Salisbury" TargetMode="External"></Relationship><Relationship Id="rId85" Type="http://schemas.openxmlformats.org/officeDocument/2006/relationships/image" Target="media/image36.jpeg"></Relationship><Relationship Id="rId86" Type="http://schemas.openxmlformats.org/officeDocument/2006/relationships/image" Target="media/image2.gif"></Relationship><Relationship Id="rId87" Type="http://schemas.openxmlformats.org/officeDocument/2006/relationships/hyperlink" Target="http://en.wikipedia.org/wiki/File:MaltonCH.jpg" TargetMode="External"></Relationship><Relationship Id="rId88" Type="http://schemas.openxmlformats.org/officeDocument/2006/relationships/hyperlink" Target="http://en.wikipedia.org/wiki/Dublin" TargetMode="External"></Relationship><Relationship Id="rId89" Type="http://schemas.openxmlformats.org/officeDocument/2006/relationships/image" Target="media/image37.jpeg"></Relationship><Relationship Id="rId90" Type="http://schemas.openxmlformats.org/officeDocument/2006/relationships/image" Target="media/image2.gif"></Relationship><Relationship Id="rId91" Type="http://schemas.openxmlformats.org/officeDocument/2006/relationships/hyperlink" Target="http://en.wikipedia.org/wiki/File:Massachusetts_Hall,_Harvard_University.JPG" TargetMode="External"></Relationship><Relationship Id="rId92" Type="http://schemas.openxmlformats.org/officeDocument/2006/relationships/hyperlink" Target="http://en.wikipedia.org/wiki/Massachusetts_Hall_(Harvard_University)" TargetMode="External"></Relationship><Relationship Id="rId93" Type="http://schemas.openxmlformats.org/officeDocument/2006/relationships/hyperlink" Target="http://en.wikipedia.org/wiki/Harvard_University" TargetMode="External"></Relationship><Relationship Id="rId94" Type="http://schemas.openxmlformats.org/officeDocument/2006/relationships/image" Target="media/image38.jpeg"></Relationship><Relationship Id="rId95" Type="http://schemas.openxmlformats.org/officeDocument/2006/relationships/image" Target="media/image2.gif"></Relationship><Relationship Id="rId96" Type="http://schemas.openxmlformats.org/officeDocument/2006/relationships/hyperlink" Target="http://en.wikipedia.org/wiki/File:Guildhall2,_Dunfermline.jpg" TargetMode="External"></Relationship><Relationship Id="rId97" Type="http://schemas.openxmlformats.org/officeDocument/2006/relationships/hyperlink" Target="http://en.wikipedia.org/wiki/Dunfermline" TargetMode="External"></Relationship><Relationship Id="rId98" Type="http://schemas.openxmlformats.org/officeDocument/2006/relationships/hyperlink" Target="http://en.wikipedia.org/wiki/Scotland" TargetMode="External"></Relationship><Relationship Id="rId99" Type="http://schemas.openxmlformats.org/officeDocument/2006/relationships/image" Target="media/image39.jpeg"></Relationship><Relationship Id="rId100" Type="http://schemas.openxmlformats.org/officeDocument/2006/relationships/image" Target="media/image2.gif"></Relationship><Relationship Id="rId101" Type="http://schemas.openxmlformats.org/officeDocument/2006/relationships/hyperlink" Target="http://en.wikipedia.org/wiki/File:Sr_Maigh_Eala.jpg" TargetMode="External"></Relationship><Relationship Id="rId102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맑은 고딕"/>
        <a:ea typeface=""/>
        <a:cs typeface=""/>
        <a:font script="Jpan" typeface="ＭＳ Ｐゴシック"/>
        <a:font script="Hang" typeface="맑은 고딕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0</Characters>
  <CharactersWithSpaces>0</CharactersWithSpaces>
  <DocSecurity>0</DocSecurity>
  <HyperlinksChanged>false</HyperlinksChanged>
  <Lines>197</Lines>
  <LinksUpToDate>false</LinksUpToDate>
  <Pages>20</Pages>
  <Paragraphs>55</Paragraphs>
  <Words>4149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user</dc:creator>
  <cp:lastModifiedBy>user</cp:lastModifiedBy>
  <dcterms:modified xsi:type="dcterms:W3CDTF">2015-02-08T13:08:00Z</dcterms:modified>
</cp:coreProperties>
</file>